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C4" w:rsidRPr="00B12148" w:rsidRDefault="00B12148">
      <w:pPr>
        <w:rPr>
          <w:rFonts w:ascii="Times New Roman" w:hAnsi="Times New Roman" w:cs="Times New Roman"/>
          <w:b/>
          <w:sz w:val="20"/>
          <w:szCs w:val="20"/>
        </w:rPr>
      </w:pPr>
      <w:r w:rsidRPr="00B12148">
        <w:rPr>
          <w:rFonts w:ascii="Times New Roman" w:hAnsi="Times New Roman" w:cs="Times New Roman"/>
          <w:b/>
          <w:sz w:val="20"/>
          <w:szCs w:val="20"/>
        </w:rPr>
        <w:t>Разъяснения по вопросам, поступившим к Тендеру №5250-</w:t>
      </w:r>
      <w:r w:rsidRPr="00B12148">
        <w:rPr>
          <w:rFonts w:ascii="Times New Roman" w:hAnsi="Times New Roman" w:cs="Times New Roman"/>
          <w:b/>
          <w:sz w:val="20"/>
          <w:szCs w:val="20"/>
          <w:lang w:val="en-US"/>
        </w:rPr>
        <w:t>GB</w:t>
      </w:r>
      <w:r w:rsidRPr="00B12148">
        <w:rPr>
          <w:rFonts w:ascii="Times New Roman" w:hAnsi="Times New Roman" w:cs="Times New Roman"/>
          <w:b/>
          <w:sz w:val="20"/>
          <w:szCs w:val="20"/>
        </w:rPr>
        <w:t xml:space="preserve"> Курьерские услуги</w:t>
      </w:r>
    </w:p>
    <w:p w:rsidR="00B12148" w:rsidRPr="00B12148" w:rsidRDefault="00B1214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="-176" w:tblpY="60"/>
        <w:tblW w:w="9663" w:type="dxa"/>
        <w:tblLayout w:type="fixed"/>
        <w:tblLook w:val="04A0" w:firstRow="1" w:lastRow="0" w:firstColumn="1" w:lastColumn="0" w:noHBand="0" w:noVBand="1"/>
      </w:tblPr>
      <w:tblGrid>
        <w:gridCol w:w="817"/>
        <w:gridCol w:w="4423"/>
        <w:gridCol w:w="4423"/>
      </w:tblGrid>
      <w:tr w:rsidR="00B12148" w:rsidRPr="00B12148" w:rsidTr="00B12148">
        <w:trPr>
          <w:cantSplit/>
          <w:trHeight w:val="132"/>
        </w:trPr>
        <w:tc>
          <w:tcPr>
            <w:tcW w:w="817" w:type="dxa"/>
            <w:vAlign w:val="center"/>
          </w:tcPr>
          <w:p w:rsidR="00B12148" w:rsidRPr="00B12148" w:rsidRDefault="00B12148" w:rsidP="00ED700A">
            <w:pPr>
              <w:pStyle w:val="a4"/>
              <w:tabs>
                <w:tab w:val="left" w:pos="709"/>
                <w:tab w:val="left" w:pos="3544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12148">
              <w:rPr>
                <w:rFonts w:ascii="Times New Roman" w:eastAsia="Calibri" w:hAnsi="Times New Roman"/>
                <w:sz w:val="20"/>
                <w:szCs w:val="20"/>
              </w:rPr>
              <w:t>№п/п</w:t>
            </w:r>
          </w:p>
        </w:tc>
        <w:tc>
          <w:tcPr>
            <w:tcW w:w="4423" w:type="dxa"/>
            <w:vAlign w:val="center"/>
          </w:tcPr>
          <w:p w:rsidR="00B12148" w:rsidRPr="00B12148" w:rsidRDefault="00B12148" w:rsidP="00ED700A">
            <w:pPr>
              <w:pStyle w:val="a4"/>
              <w:tabs>
                <w:tab w:val="left" w:pos="709"/>
                <w:tab w:val="left" w:pos="3544"/>
              </w:tabs>
              <w:spacing w:before="6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B12148">
              <w:rPr>
                <w:rFonts w:ascii="Times New Roman" w:eastAsia="Calibri" w:hAnsi="Times New Roman"/>
                <w:sz w:val="20"/>
                <w:szCs w:val="20"/>
              </w:rPr>
              <w:t>Вопрос Участника</w:t>
            </w:r>
          </w:p>
        </w:tc>
        <w:tc>
          <w:tcPr>
            <w:tcW w:w="4423" w:type="dxa"/>
            <w:vAlign w:val="center"/>
          </w:tcPr>
          <w:p w:rsidR="00B12148" w:rsidRPr="00B12148" w:rsidRDefault="00B12148" w:rsidP="00ED700A">
            <w:pPr>
              <w:pStyle w:val="a4"/>
              <w:tabs>
                <w:tab w:val="left" w:pos="709"/>
                <w:tab w:val="left" w:pos="3544"/>
              </w:tabs>
              <w:spacing w:before="6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B12148">
              <w:rPr>
                <w:rFonts w:ascii="Times New Roman" w:eastAsia="Calibri" w:hAnsi="Times New Roman"/>
                <w:sz w:val="20"/>
                <w:szCs w:val="20"/>
              </w:rPr>
              <w:t>Ответ</w:t>
            </w:r>
          </w:p>
        </w:tc>
      </w:tr>
      <w:tr w:rsidR="00B12148" w:rsidRPr="00B12148" w:rsidTr="00B12148">
        <w:trPr>
          <w:cantSplit/>
          <w:trHeight w:val="422"/>
        </w:trPr>
        <w:tc>
          <w:tcPr>
            <w:tcW w:w="817" w:type="dxa"/>
          </w:tcPr>
          <w:p w:rsidR="00B12148" w:rsidRPr="00B12148" w:rsidRDefault="00B12148" w:rsidP="00ED700A">
            <w:pPr>
              <w:pStyle w:val="a4"/>
              <w:tabs>
                <w:tab w:val="left" w:pos="317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B12148"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</w:tc>
        <w:tc>
          <w:tcPr>
            <w:tcW w:w="4423" w:type="dxa"/>
          </w:tcPr>
          <w:p w:rsidR="00B12148" w:rsidRPr="00B12148" w:rsidRDefault="00B12148" w:rsidP="00ED700A">
            <w:pPr>
              <w:pStyle w:val="a4"/>
              <w:tabs>
                <w:tab w:val="left" w:pos="709"/>
                <w:tab w:val="left" w:pos="3544"/>
              </w:tabs>
              <w:suppressAutoHyphens w:val="0"/>
              <w:spacing w:before="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2148">
              <w:rPr>
                <w:rFonts w:ascii="Times New Roman" w:hAnsi="Times New Roman"/>
                <w:sz w:val="20"/>
                <w:szCs w:val="20"/>
              </w:rPr>
              <w:t>В соответствии с ожидаемой пропорции (Внутри Москвы – 25%, по России – 60%, иностранные государства (преимущественно Казахстан) – 15%)</w:t>
            </w:r>
          </w:p>
          <w:p w:rsidR="00B12148" w:rsidRPr="00B12148" w:rsidRDefault="00B12148" w:rsidP="00ED700A">
            <w:pPr>
              <w:pStyle w:val="a4"/>
              <w:tabs>
                <w:tab w:val="left" w:pos="709"/>
                <w:tab w:val="left" w:pos="3544"/>
              </w:tabs>
              <w:suppressAutoHyphens w:val="0"/>
              <w:spacing w:before="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2148">
              <w:rPr>
                <w:rFonts w:ascii="Times New Roman" w:hAnsi="Times New Roman"/>
                <w:sz w:val="20"/>
                <w:szCs w:val="20"/>
              </w:rPr>
              <w:t>Большая просьба предоставить информацию по количеству отправлений из г. Москва и из г. Новороссийск</w:t>
            </w:r>
          </w:p>
        </w:tc>
        <w:tc>
          <w:tcPr>
            <w:tcW w:w="4423" w:type="dxa"/>
          </w:tcPr>
          <w:p w:rsidR="00B12148" w:rsidRPr="00B12148" w:rsidRDefault="00B12148" w:rsidP="00B12148">
            <w:pPr>
              <w:pStyle w:val="a4"/>
              <w:tabs>
                <w:tab w:val="left" w:pos="2730"/>
              </w:tabs>
              <w:spacing w:before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Pr="00B12148">
              <w:rPr>
                <w:rFonts w:ascii="Times New Roman" w:hAnsi="Times New Roman"/>
                <w:sz w:val="20"/>
                <w:szCs w:val="20"/>
              </w:rPr>
              <w:tab/>
              <w:t>72,00%</w:t>
            </w:r>
          </w:p>
          <w:p w:rsidR="00B12148" w:rsidRPr="00B12148" w:rsidRDefault="00B12148" w:rsidP="00B12148">
            <w:pPr>
              <w:pStyle w:val="a4"/>
              <w:tabs>
                <w:tab w:val="left" w:pos="709"/>
              </w:tabs>
              <w:suppressAutoHyphens w:val="0"/>
              <w:spacing w:before="6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Новороссийск</w:t>
            </w:r>
            <w:r w:rsidRPr="00B12148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B12148">
              <w:rPr>
                <w:rFonts w:ascii="Times New Roman" w:hAnsi="Times New Roman"/>
                <w:sz w:val="20"/>
                <w:szCs w:val="20"/>
              </w:rPr>
              <w:tab/>
              <w:t>7,50%</w:t>
            </w:r>
          </w:p>
        </w:tc>
      </w:tr>
      <w:tr w:rsidR="00B12148" w:rsidRPr="00B12148" w:rsidTr="00B12148">
        <w:trPr>
          <w:cantSplit/>
          <w:trHeight w:val="246"/>
        </w:trPr>
        <w:tc>
          <w:tcPr>
            <w:tcW w:w="817" w:type="dxa"/>
          </w:tcPr>
          <w:p w:rsidR="00B12148" w:rsidRPr="001B65B2" w:rsidRDefault="001B65B2" w:rsidP="00ED700A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4423" w:type="dxa"/>
          </w:tcPr>
          <w:p w:rsidR="00B12148" w:rsidRPr="00B12148" w:rsidRDefault="001B65B2" w:rsidP="00ED700A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B65B2">
              <w:rPr>
                <w:rFonts w:ascii="Times New Roman" w:eastAsia="Calibri" w:hAnsi="Times New Roman"/>
                <w:sz w:val="20"/>
                <w:szCs w:val="20"/>
              </w:rPr>
              <w:t>Возможно ли в рамках тендера, в случае выбора нашей компании поставщиком, заключение 2-х договоров с разделением на регионы отправок?</w:t>
            </w:r>
          </w:p>
        </w:tc>
        <w:tc>
          <w:tcPr>
            <w:tcW w:w="4423" w:type="dxa"/>
          </w:tcPr>
          <w:p w:rsidR="00B12148" w:rsidRPr="00B12148" w:rsidRDefault="001B65B2" w:rsidP="00ED700A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B65B2">
              <w:rPr>
                <w:rFonts w:ascii="Times New Roman" w:eastAsia="Calibri" w:hAnsi="Times New Roman"/>
                <w:sz w:val="20"/>
                <w:szCs w:val="20"/>
              </w:rPr>
              <w:t>Планируется заключение единого договора.</w:t>
            </w:r>
          </w:p>
        </w:tc>
      </w:tr>
      <w:tr w:rsidR="001B65B2" w:rsidRPr="00B12148" w:rsidTr="00B12148">
        <w:trPr>
          <w:cantSplit/>
          <w:trHeight w:val="246"/>
        </w:trPr>
        <w:tc>
          <w:tcPr>
            <w:tcW w:w="817" w:type="dxa"/>
          </w:tcPr>
          <w:p w:rsidR="001B65B2" w:rsidRPr="001B65B2" w:rsidRDefault="001B65B2" w:rsidP="00ED700A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4423" w:type="dxa"/>
          </w:tcPr>
          <w:p w:rsidR="001B65B2" w:rsidRPr="00B12148" w:rsidRDefault="001B65B2" w:rsidP="00ED700A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B65B2">
              <w:rPr>
                <w:rFonts w:ascii="Times New Roman" w:eastAsia="Calibri" w:hAnsi="Times New Roman"/>
                <w:sz w:val="20"/>
                <w:szCs w:val="20"/>
              </w:rPr>
              <w:t>Подтвердите пожалуйста обратным письмом, с какого офиса будут в основном отправления, а также документооборот по бухгалтерским счетам для оплаты услуг в предстоящем тендере.</w:t>
            </w:r>
          </w:p>
        </w:tc>
        <w:tc>
          <w:tcPr>
            <w:tcW w:w="4423" w:type="dxa"/>
          </w:tcPr>
          <w:p w:rsidR="007C5BDF" w:rsidRDefault="001B65B2" w:rsidP="00ED700A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B65B2">
              <w:rPr>
                <w:rFonts w:ascii="Times New Roman" w:eastAsia="Calibri" w:hAnsi="Times New Roman"/>
                <w:sz w:val="20"/>
                <w:szCs w:val="20"/>
              </w:rPr>
              <w:t xml:space="preserve">На основании анализа отправлений за прошлые периоды, информация о чем размещена в дополнение к тендерной документации (файл Вопрос-Ответ) на сайте </w:t>
            </w:r>
            <w:proofErr w:type="gramStart"/>
            <w:r w:rsidRPr="001B65B2">
              <w:rPr>
                <w:rFonts w:ascii="Times New Roman" w:eastAsia="Calibri" w:hAnsi="Times New Roman"/>
                <w:sz w:val="20"/>
                <w:szCs w:val="20"/>
              </w:rPr>
              <w:t>www.cpc.ru ,</w:t>
            </w:r>
            <w:proofErr w:type="gramEnd"/>
            <w:r w:rsidRPr="001B65B2">
              <w:rPr>
                <w:rFonts w:ascii="Times New Roman" w:eastAsia="Calibri" w:hAnsi="Times New Roman"/>
                <w:sz w:val="20"/>
                <w:szCs w:val="20"/>
              </w:rPr>
              <w:t xml:space="preserve"> пропорция отправлений из Москвы более 70%.</w:t>
            </w:r>
          </w:p>
          <w:p w:rsidR="007C5BDF" w:rsidRPr="007C5BDF" w:rsidRDefault="007C5BDF" w:rsidP="00ED700A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Финансовые документы направляются по ЭДО или в московский офис. Будет определено в приложениях к договору.</w:t>
            </w:r>
          </w:p>
        </w:tc>
      </w:tr>
      <w:tr w:rsidR="001B65B2" w:rsidRPr="00B12148" w:rsidTr="00B12148">
        <w:trPr>
          <w:cantSplit/>
          <w:trHeight w:val="246"/>
        </w:trPr>
        <w:tc>
          <w:tcPr>
            <w:tcW w:w="817" w:type="dxa"/>
          </w:tcPr>
          <w:p w:rsidR="001B65B2" w:rsidRPr="001B65B2" w:rsidRDefault="001B65B2" w:rsidP="00ED700A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4423" w:type="dxa"/>
          </w:tcPr>
          <w:p w:rsidR="001B65B2" w:rsidRPr="00B12148" w:rsidRDefault="001B65B2" w:rsidP="00ED700A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B65B2">
              <w:rPr>
                <w:rFonts w:ascii="Times New Roman" w:eastAsia="Calibri" w:hAnsi="Times New Roman"/>
                <w:sz w:val="20"/>
                <w:szCs w:val="20"/>
              </w:rPr>
              <w:t xml:space="preserve">По тексту условий в тендерной документации: </w:t>
            </w:r>
            <w:proofErr w:type="gramStart"/>
            <w:r w:rsidRPr="001B65B2">
              <w:rPr>
                <w:rFonts w:ascii="Times New Roman" w:eastAsia="Calibri" w:hAnsi="Times New Roman"/>
                <w:sz w:val="20"/>
                <w:szCs w:val="20"/>
              </w:rPr>
              <w:t>4.ПОДАЧА</w:t>
            </w:r>
            <w:proofErr w:type="gramEnd"/>
            <w:r w:rsidRPr="001B65B2">
              <w:rPr>
                <w:rFonts w:ascii="Times New Roman" w:eastAsia="Calibri" w:hAnsi="Times New Roman"/>
                <w:sz w:val="20"/>
                <w:szCs w:val="20"/>
              </w:rPr>
              <w:t xml:space="preserve"> ТЕНДЕРНОГО ПРЕДЛОЖЕНИЯ. Участники должны обеспечить доставку своего Тендерного предложения по адресу 115093, г. Москва, ул. Павловская, дом 7, строение 1, не позднее установленной даты и времени окончания подачи предложений. Передача Тендерных предложений через региональные офисы Компании не допускается.</w:t>
            </w:r>
          </w:p>
        </w:tc>
        <w:tc>
          <w:tcPr>
            <w:tcW w:w="4423" w:type="dxa"/>
          </w:tcPr>
          <w:p w:rsidR="001B65B2" w:rsidRPr="00B12148" w:rsidRDefault="001B65B2" w:rsidP="00ED700A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B65B2">
              <w:rPr>
                <w:rFonts w:ascii="Times New Roman" w:eastAsia="Calibri" w:hAnsi="Times New Roman"/>
                <w:sz w:val="20"/>
                <w:szCs w:val="20"/>
              </w:rPr>
              <w:t>Подача тендерных документов осуществляется в электронном виде в соответствии с файлом «ИНСТРУКЦИЯ УЧАСТНИКАМ ТЕНДЕРА».</w:t>
            </w:r>
          </w:p>
        </w:tc>
      </w:tr>
      <w:tr w:rsidR="001B65B2" w:rsidRPr="00B12148" w:rsidTr="00B12148">
        <w:trPr>
          <w:cantSplit/>
          <w:trHeight w:val="246"/>
        </w:trPr>
        <w:tc>
          <w:tcPr>
            <w:tcW w:w="817" w:type="dxa"/>
          </w:tcPr>
          <w:p w:rsidR="001B65B2" w:rsidRPr="001B65B2" w:rsidRDefault="001B65B2" w:rsidP="00ED700A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4423" w:type="dxa"/>
          </w:tcPr>
          <w:p w:rsidR="001B65B2" w:rsidRPr="00B12148" w:rsidRDefault="001B65B2" w:rsidP="00ED700A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B65B2">
              <w:rPr>
                <w:rFonts w:ascii="Times New Roman" w:eastAsia="Calibri" w:hAnsi="Times New Roman"/>
                <w:sz w:val="20"/>
                <w:szCs w:val="20"/>
              </w:rPr>
              <w:t>Взаимодействие с победителем по тендеру будет происходить через офис в Москве?</w:t>
            </w:r>
          </w:p>
        </w:tc>
        <w:tc>
          <w:tcPr>
            <w:tcW w:w="4423" w:type="dxa"/>
          </w:tcPr>
          <w:p w:rsidR="001B65B2" w:rsidRPr="00B12148" w:rsidRDefault="001B65B2" w:rsidP="00ED700A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B65B2">
              <w:rPr>
                <w:rFonts w:ascii="Times New Roman" w:eastAsia="Calibri" w:hAnsi="Times New Roman"/>
                <w:sz w:val="20"/>
                <w:szCs w:val="20"/>
              </w:rPr>
              <w:t>Контактное лицо по договору располагается в московском офисе.</w:t>
            </w:r>
          </w:p>
        </w:tc>
      </w:tr>
      <w:tr w:rsidR="00396E24" w:rsidRPr="00B12148" w:rsidTr="00B12148">
        <w:trPr>
          <w:cantSplit/>
          <w:trHeight w:val="246"/>
        </w:trPr>
        <w:tc>
          <w:tcPr>
            <w:tcW w:w="817" w:type="dxa"/>
          </w:tcPr>
          <w:p w:rsidR="00396E24" w:rsidRPr="00396E24" w:rsidRDefault="00396E24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</w:t>
            </w:r>
          </w:p>
        </w:tc>
        <w:tc>
          <w:tcPr>
            <w:tcW w:w="4423" w:type="dxa"/>
          </w:tcPr>
          <w:p w:rsidR="00396E24" w:rsidRPr="00396E24" w:rsidRDefault="00396E24" w:rsidP="00396E24">
            <w:pPr>
              <w:rPr>
                <w:sz w:val="20"/>
                <w:szCs w:val="20"/>
              </w:rPr>
            </w:pPr>
            <w:r w:rsidRPr="00396E24">
              <w:rPr>
                <w:sz w:val="20"/>
                <w:szCs w:val="20"/>
              </w:rPr>
              <w:t>П. 1.7 Документации Официальными языками Тендера являются русский и/или английский язык в зависимости от того, что указано в Приложении 1 Запроса. В Приложении 1 нет данного требования. Документы подаются только на русском языке?</w:t>
            </w:r>
          </w:p>
        </w:tc>
        <w:tc>
          <w:tcPr>
            <w:tcW w:w="4423" w:type="dxa"/>
          </w:tcPr>
          <w:p w:rsidR="00396E24" w:rsidRPr="001B65B2" w:rsidRDefault="00396E24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Да, подача на русском языке</w:t>
            </w:r>
          </w:p>
        </w:tc>
      </w:tr>
      <w:tr w:rsidR="00396E24" w:rsidRPr="00B12148" w:rsidTr="00B12148">
        <w:trPr>
          <w:cantSplit/>
          <w:trHeight w:val="246"/>
        </w:trPr>
        <w:tc>
          <w:tcPr>
            <w:tcW w:w="817" w:type="dxa"/>
          </w:tcPr>
          <w:p w:rsidR="00396E24" w:rsidRPr="00396E24" w:rsidRDefault="00396E24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7.</w:t>
            </w:r>
          </w:p>
        </w:tc>
        <w:tc>
          <w:tcPr>
            <w:tcW w:w="4423" w:type="dxa"/>
          </w:tcPr>
          <w:p w:rsidR="00396E24" w:rsidRPr="00396E24" w:rsidRDefault="00396E24" w:rsidP="00396E24">
            <w:pPr>
              <w:rPr>
                <w:sz w:val="20"/>
                <w:szCs w:val="20"/>
              </w:rPr>
            </w:pPr>
            <w:r w:rsidRPr="00396E24">
              <w:rPr>
                <w:sz w:val="20"/>
                <w:szCs w:val="20"/>
              </w:rPr>
              <w:t>Способ подачи: в электронном формате по адресу Secretary.CPCTenderBoard@cpcpipe.ru?</w:t>
            </w:r>
          </w:p>
        </w:tc>
        <w:tc>
          <w:tcPr>
            <w:tcW w:w="4423" w:type="dxa"/>
          </w:tcPr>
          <w:p w:rsidR="00396E24" w:rsidRPr="001B65B2" w:rsidRDefault="00396E24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Да, </w:t>
            </w:r>
            <w:r w:rsidRPr="00396E24">
              <w:rPr>
                <w:rFonts w:ascii="Times New Roman" w:eastAsia="Calibri" w:hAnsi="Times New Roman"/>
                <w:sz w:val="20"/>
                <w:szCs w:val="20"/>
              </w:rPr>
              <w:t>в соответствии с файлом «ИНСТРУКЦИЯ УЧАСТНИКАМ ТЕНДЕРА».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Обратите внимание на требования к установке пароля на коммерческую часть.</w:t>
            </w:r>
          </w:p>
        </w:tc>
      </w:tr>
      <w:tr w:rsidR="00396E24" w:rsidRPr="00B12148" w:rsidTr="00B12148">
        <w:trPr>
          <w:cantSplit/>
          <w:trHeight w:val="246"/>
        </w:trPr>
        <w:tc>
          <w:tcPr>
            <w:tcW w:w="817" w:type="dxa"/>
          </w:tcPr>
          <w:p w:rsidR="00396E24" w:rsidRPr="00396E24" w:rsidRDefault="00396E24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8.</w:t>
            </w:r>
          </w:p>
        </w:tc>
        <w:tc>
          <w:tcPr>
            <w:tcW w:w="4423" w:type="dxa"/>
          </w:tcPr>
          <w:p w:rsidR="00396E24" w:rsidRPr="00396E24" w:rsidRDefault="00396E24" w:rsidP="00396E24">
            <w:pPr>
              <w:rPr>
                <w:sz w:val="20"/>
                <w:szCs w:val="20"/>
              </w:rPr>
            </w:pPr>
            <w:r w:rsidRPr="00396E24">
              <w:rPr>
                <w:sz w:val="20"/>
                <w:szCs w:val="20"/>
              </w:rPr>
              <w:t>П. 2.6 Документации срок действия тендерного предложения составляет 90 календарных дней с момента установленного срока окончания подачи Тендерных предложений, а в Извещении – 6 месяцев. Что верно?</w:t>
            </w:r>
          </w:p>
        </w:tc>
        <w:tc>
          <w:tcPr>
            <w:tcW w:w="4423" w:type="dxa"/>
          </w:tcPr>
          <w:p w:rsidR="00396E24" w:rsidRPr="001B65B2" w:rsidRDefault="00396E24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396E24">
              <w:rPr>
                <w:rFonts w:ascii="Times New Roman" w:eastAsia="Calibri" w:hAnsi="Times New Roman"/>
                <w:sz w:val="20"/>
                <w:szCs w:val="20"/>
              </w:rPr>
              <w:t>90 календарных дней</w:t>
            </w:r>
          </w:p>
        </w:tc>
      </w:tr>
      <w:tr w:rsidR="00396E24" w:rsidRPr="00B12148" w:rsidTr="00B12148">
        <w:trPr>
          <w:cantSplit/>
          <w:trHeight w:val="246"/>
        </w:trPr>
        <w:tc>
          <w:tcPr>
            <w:tcW w:w="817" w:type="dxa"/>
          </w:tcPr>
          <w:p w:rsidR="00396E24" w:rsidRPr="00396E24" w:rsidRDefault="00396E24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9.</w:t>
            </w:r>
          </w:p>
        </w:tc>
        <w:tc>
          <w:tcPr>
            <w:tcW w:w="4423" w:type="dxa"/>
          </w:tcPr>
          <w:p w:rsidR="00396E24" w:rsidRPr="00396E24" w:rsidRDefault="00396E24" w:rsidP="00396E24">
            <w:pPr>
              <w:rPr>
                <w:sz w:val="20"/>
                <w:szCs w:val="20"/>
              </w:rPr>
            </w:pPr>
            <w:r w:rsidRPr="00396E24">
              <w:rPr>
                <w:sz w:val="20"/>
                <w:szCs w:val="20"/>
              </w:rPr>
              <w:t>Наличие Лицензии на оказание услуг почтовой связи обязательное требование?</w:t>
            </w:r>
          </w:p>
        </w:tc>
        <w:tc>
          <w:tcPr>
            <w:tcW w:w="4423" w:type="dxa"/>
          </w:tcPr>
          <w:p w:rsidR="00396E24" w:rsidRPr="001B65B2" w:rsidRDefault="00396E24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Не является обязательным требованием. Обязательные требования перечислены в файле «Техническое задание»</w:t>
            </w:r>
          </w:p>
        </w:tc>
      </w:tr>
      <w:tr w:rsidR="00C70F0E" w:rsidRPr="00B12148" w:rsidTr="00B12148">
        <w:trPr>
          <w:cantSplit/>
          <w:trHeight w:val="246"/>
        </w:trPr>
        <w:tc>
          <w:tcPr>
            <w:tcW w:w="817" w:type="dxa"/>
          </w:tcPr>
          <w:p w:rsidR="00C70F0E" w:rsidRDefault="00C70F0E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10.</w:t>
            </w:r>
          </w:p>
        </w:tc>
        <w:tc>
          <w:tcPr>
            <w:tcW w:w="4423" w:type="dxa"/>
          </w:tcPr>
          <w:p w:rsidR="00C70F0E" w:rsidRPr="00396E24" w:rsidRDefault="00C70F0E" w:rsidP="00396E24">
            <w:pPr>
              <w:rPr>
                <w:sz w:val="20"/>
                <w:szCs w:val="20"/>
              </w:rPr>
            </w:pPr>
            <w:r w:rsidRPr="00C70F0E">
              <w:rPr>
                <w:sz w:val="20"/>
                <w:szCs w:val="20"/>
              </w:rPr>
              <w:t xml:space="preserve">Согласно Инструкции участника тендера, участник должен предоставить пакет документов (по перечню согласно Инструкции) на </w:t>
            </w:r>
            <w:proofErr w:type="spellStart"/>
            <w:r w:rsidRPr="00C70F0E">
              <w:rPr>
                <w:sz w:val="20"/>
                <w:szCs w:val="20"/>
              </w:rPr>
              <w:t>предквалификацию</w:t>
            </w:r>
            <w:proofErr w:type="spellEnd"/>
            <w:r w:rsidRPr="00C70F0E">
              <w:rPr>
                <w:sz w:val="20"/>
                <w:szCs w:val="20"/>
              </w:rPr>
              <w:t xml:space="preserve">. В данной процедуре </w:t>
            </w:r>
            <w:proofErr w:type="spellStart"/>
            <w:r w:rsidRPr="00C70F0E">
              <w:rPr>
                <w:sz w:val="20"/>
                <w:szCs w:val="20"/>
              </w:rPr>
              <w:t>предквалификационный</w:t>
            </w:r>
            <w:proofErr w:type="spellEnd"/>
            <w:r w:rsidRPr="00C70F0E">
              <w:rPr>
                <w:sz w:val="20"/>
                <w:szCs w:val="20"/>
              </w:rPr>
              <w:t xml:space="preserve"> этап есть? Документы на него подаются так же до 23.09.2022 г.?</w:t>
            </w:r>
          </w:p>
        </w:tc>
        <w:tc>
          <w:tcPr>
            <w:tcW w:w="4423" w:type="dxa"/>
          </w:tcPr>
          <w:p w:rsidR="00C70F0E" w:rsidRDefault="00C70F0E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Тендер одноэтапный, документы по списку единой заявкой. </w:t>
            </w:r>
          </w:p>
        </w:tc>
      </w:tr>
      <w:tr w:rsidR="00C70F0E" w:rsidRPr="00B12148" w:rsidTr="00B12148">
        <w:trPr>
          <w:cantSplit/>
          <w:trHeight w:val="246"/>
        </w:trPr>
        <w:tc>
          <w:tcPr>
            <w:tcW w:w="817" w:type="dxa"/>
          </w:tcPr>
          <w:p w:rsidR="00C70F0E" w:rsidRDefault="00C70F0E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423" w:type="dxa"/>
          </w:tcPr>
          <w:p w:rsidR="00C70F0E" w:rsidRPr="00396E24" w:rsidRDefault="00C70F0E" w:rsidP="00396E24">
            <w:pPr>
              <w:rPr>
                <w:sz w:val="20"/>
                <w:szCs w:val="20"/>
              </w:rPr>
            </w:pPr>
            <w:r w:rsidRPr="00C70F0E">
              <w:rPr>
                <w:sz w:val="20"/>
                <w:szCs w:val="20"/>
              </w:rPr>
              <w:t xml:space="preserve">Если имеется </w:t>
            </w:r>
            <w:proofErr w:type="spellStart"/>
            <w:r w:rsidRPr="00C70F0E">
              <w:rPr>
                <w:sz w:val="20"/>
                <w:szCs w:val="20"/>
              </w:rPr>
              <w:t>предквалификационный</w:t>
            </w:r>
            <w:proofErr w:type="spellEnd"/>
            <w:r w:rsidRPr="00C70F0E">
              <w:rPr>
                <w:sz w:val="20"/>
                <w:szCs w:val="20"/>
              </w:rPr>
              <w:t xml:space="preserve"> этап, то, какие документы входят в состав Технической части, только формы 03 Анкета и 05-1 Приложение к анкете? Эти 2 формы так же должны находиться и в документах на </w:t>
            </w:r>
            <w:proofErr w:type="spellStart"/>
            <w:r w:rsidRPr="00C70F0E">
              <w:rPr>
                <w:sz w:val="20"/>
                <w:szCs w:val="20"/>
              </w:rPr>
              <w:t>предквалификацию</w:t>
            </w:r>
            <w:proofErr w:type="spellEnd"/>
            <w:r w:rsidRPr="00C70F0E">
              <w:rPr>
                <w:sz w:val="20"/>
                <w:szCs w:val="20"/>
              </w:rPr>
              <w:t>?</w:t>
            </w:r>
          </w:p>
        </w:tc>
        <w:tc>
          <w:tcPr>
            <w:tcW w:w="4423" w:type="dxa"/>
          </w:tcPr>
          <w:p w:rsidR="00C70F0E" w:rsidRDefault="00C70F0E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03, 05, 05-1</w:t>
            </w:r>
          </w:p>
        </w:tc>
      </w:tr>
      <w:tr w:rsidR="00BC2325" w:rsidRPr="00B12148" w:rsidTr="00B12148">
        <w:trPr>
          <w:cantSplit/>
          <w:trHeight w:val="246"/>
        </w:trPr>
        <w:tc>
          <w:tcPr>
            <w:tcW w:w="817" w:type="dxa"/>
          </w:tcPr>
          <w:p w:rsidR="00BC2325" w:rsidRDefault="00BC2325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12.</w:t>
            </w:r>
          </w:p>
        </w:tc>
        <w:tc>
          <w:tcPr>
            <w:tcW w:w="4423" w:type="dxa"/>
          </w:tcPr>
          <w:p w:rsidR="00BC2325" w:rsidRPr="00C70F0E" w:rsidRDefault="00BC2325" w:rsidP="00396E24">
            <w:pPr>
              <w:rPr>
                <w:sz w:val="20"/>
                <w:szCs w:val="20"/>
              </w:rPr>
            </w:pPr>
            <w:r w:rsidRPr="00BC2325">
              <w:rPr>
                <w:sz w:val="20"/>
                <w:szCs w:val="20"/>
              </w:rPr>
              <w:t>Согласно Инструкции участника тендера: Название файла должно точно отражать номер закупки, относится ли оно к технической или коммерческой части тендерного предложения и его содержимое. Данное требование закреплено в Разделе ПАКЕТ С ПРЕДКВАЛИФИКАЦИОННОЙ ЗАЯВКОЙ. Уточните, если проводится одноэтапный запрос, необходимо ли придерживаться этого требования по наименованию файлов?</w:t>
            </w:r>
          </w:p>
        </w:tc>
        <w:tc>
          <w:tcPr>
            <w:tcW w:w="4423" w:type="dxa"/>
          </w:tcPr>
          <w:p w:rsidR="00BC2325" w:rsidRDefault="00BC2325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Да, требуется соблюдать порядок обозначения файлов</w:t>
            </w:r>
          </w:p>
        </w:tc>
      </w:tr>
      <w:tr w:rsidR="00BC2325" w:rsidRPr="00B12148" w:rsidTr="00B12148">
        <w:trPr>
          <w:cantSplit/>
          <w:trHeight w:val="246"/>
        </w:trPr>
        <w:tc>
          <w:tcPr>
            <w:tcW w:w="817" w:type="dxa"/>
          </w:tcPr>
          <w:p w:rsidR="00BC2325" w:rsidRDefault="00BC2325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13.</w:t>
            </w:r>
          </w:p>
        </w:tc>
        <w:tc>
          <w:tcPr>
            <w:tcW w:w="4423" w:type="dxa"/>
          </w:tcPr>
          <w:p w:rsidR="00BC2325" w:rsidRPr="00C70F0E" w:rsidRDefault="00BC2325" w:rsidP="00396E24">
            <w:pPr>
              <w:rPr>
                <w:sz w:val="20"/>
                <w:szCs w:val="20"/>
              </w:rPr>
            </w:pPr>
            <w:r w:rsidRPr="00BC2325">
              <w:rPr>
                <w:sz w:val="20"/>
                <w:szCs w:val="20"/>
              </w:rPr>
              <w:t>Согласно Инструкции участника тендера, участник при подаче документов должен разделить техническую и коммерческую части, при этом, письмо с архивом технической части (не защищенного от вскрытия паролем) направляется уполномоченному лицу Компании и Секретарю Тендерного совета, а письмо с архивом коммерческой части (защищенного от вскрытия паролем) - только Секретарю Тендерного совета. В одноэтапном запросе мы так же соблюдаем эти требования?</w:t>
            </w:r>
          </w:p>
        </w:tc>
        <w:tc>
          <w:tcPr>
            <w:tcW w:w="4423" w:type="dxa"/>
          </w:tcPr>
          <w:p w:rsidR="00BC2325" w:rsidRDefault="00BC2325" w:rsidP="00BC2325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Да, обязательно: 2 части. Техническая открытая, коммерческая под паролем. Запрос пароля будет направлен дополнительно, сразу не сообщайте.</w:t>
            </w:r>
          </w:p>
        </w:tc>
      </w:tr>
      <w:tr w:rsidR="005E3A73" w:rsidRPr="00B12148" w:rsidTr="00B12148">
        <w:trPr>
          <w:cantSplit/>
          <w:trHeight w:val="246"/>
        </w:trPr>
        <w:tc>
          <w:tcPr>
            <w:tcW w:w="817" w:type="dxa"/>
          </w:tcPr>
          <w:p w:rsidR="005E3A73" w:rsidRDefault="005E3A73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14.</w:t>
            </w:r>
          </w:p>
        </w:tc>
        <w:tc>
          <w:tcPr>
            <w:tcW w:w="4423" w:type="dxa"/>
          </w:tcPr>
          <w:p w:rsidR="005E3A73" w:rsidRPr="00BC2325" w:rsidRDefault="005E3A73" w:rsidP="005E3A73">
            <w:pPr>
              <w:rPr>
                <w:sz w:val="20"/>
                <w:szCs w:val="20"/>
              </w:rPr>
            </w:pPr>
            <w:r w:rsidRPr="005E3A73">
              <w:rPr>
                <w:sz w:val="20"/>
                <w:szCs w:val="20"/>
              </w:rPr>
              <w:t>Наша компания *****, хотим принять участие в Тендере «5250-GB Услуги по курьерской доставке», подскажите правильно мы поняли в КП мы указываем тарифы без учета скидки и отдельно прописываем скидку от тарифов (%) или предоставлять сразу с учетом скидки (указать тарифы).</w:t>
            </w:r>
          </w:p>
        </w:tc>
        <w:tc>
          <w:tcPr>
            <w:tcW w:w="4423" w:type="dxa"/>
          </w:tcPr>
          <w:p w:rsidR="005E3A73" w:rsidRPr="005E3A73" w:rsidRDefault="005E3A73" w:rsidP="00F82D4F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Указываются базовые тарифы (полные, без учета скидки) и </w:t>
            </w:r>
            <w:r w:rsidR="00F82D4F">
              <w:rPr>
                <w:rFonts w:ascii="Times New Roman" w:eastAsia="Calibri" w:hAnsi="Times New Roman"/>
                <w:sz w:val="20"/>
                <w:szCs w:val="20"/>
              </w:rPr>
              <w:t xml:space="preserve">единая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корпоративная скидка. </w:t>
            </w:r>
          </w:p>
        </w:tc>
      </w:tr>
      <w:tr w:rsidR="00AD6F60" w:rsidRPr="00B12148" w:rsidTr="00B12148">
        <w:trPr>
          <w:cantSplit/>
          <w:trHeight w:val="246"/>
        </w:trPr>
        <w:tc>
          <w:tcPr>
            <w:tcW w:w="817" w:type="dxa"/>
          </w:tcPr>
          <w:p w:rsidR="00AD6F60" w:rsidRPr="00AD6F60" w:rsidRDefault="00AD6F60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4423" w:type="dxa"/>
          </w:tcPr>
          <w:p w:rsidR="00AD6F60" w:rsidRPr="005E3A73" w:rsidRDefault="00AD6F60" w:rsidP="005E3A73">
            <w:pPr>
              <w:rPr>
                <w:sz w:val="20"/>
                <w:szCs w:val="20"/>
              </w:rPr>
            </w:pPr>
            <w:r w:rsidRPr="00AD6F60">
              <w:rPr>
                <w:sz w:val="20"/>
                <w:szCs w:val="20"/>
              </w:rPr>
              <w:t>Для городов Москва, Астрахань, Краснодар, Новороссийск доставка должна осуществляться без привлечения субподрядчиков.-  Насколько это критично , если мы привлекаем для оказания услуг третьих лиц в лице провайдеров</w:t>
            </w:r>
          </w:p>
        </w:tc>
        <w:tc>
          <w:tcPr>
            <w:tcW w:w="4423" w:type="dxa"/>
          </w:tcPr>
          <w:p w:rsidR="00AD6F60" w:rsidRPr="00AD6F60" w:rsidRDefault="00AD6F60" w:rsidP="00F82D4F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Требование входит в обязательные в соответствии с п. 3.1 Технического задания</w:t>
            </w:r>
          </w:p>
        </w:tc>
      </w:tr>
      <w:tr w:rsidR="00AD6F60" w:rsidRPr="00B12148" w:rsidTr="00B12148">
        <w:trPr>
          <w:cantSplit/>
          <w:trHeight w:val="246"/>
        </w:trPr>
        <w:tc>
          <w:tcPr>
            <w:tcW w:w="817" w:type="dxa"/>
          </w:tcPr>
          <w:p w:rsidR="00AD6F60" w:rsidRPr="00AD6F60" w:rsidRDefault="00AD6F60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D6F60">
              <w:rPr>
                <w:rFonts w:ascii="Times New Roman" w:eastAsia="Calibri" w:hAnsi="Times New Roman"/>
                <w:sz w:val="20"/>
                <w:szCs w:val="20"/>
              </w:rPr>
              <w:t>16.</w:t>
            </w:r>
          </w:p>
        </w:tc>
        <w:tc>
          <w:tcPr>
            <w:tcW w:w="4423" w:type="dxa"/>
          </w:tcPr>
          <w:p w:rsidR="00AD6F60" w:rsidRPr="005E3A73" w:rsidRDefault="00AD6F60" w:rsidP="005E3A73">
            <w:pPr>
              <w:rPr>
                <w:sz w:val="20"/>
                <w:szCs w:val="20"/>
              </w:rPr>
            </w:pPr>
            <w:r w:rsidRPr="00AD6F60">
              <w:rPr>
                <w:sz w:val="20"/>
                <w:szCs w:val="20"/>
              </w:rPr>
              <w:t>3.2.7. Обязательно наличие системы контроля/трекинга (сканирования) корреспонденции и грузов по всему маршруту их следования в режиме реального времени, с возможностью отслеживания на сайте по номеру отправления. Не можем оказать данную услугу , можем предложить отслеживание отправления в  данном формате: клиент может отслеживать в личном кабинете отправление , только  согласно нашим статусам после обработки груза на терминале-следование по маршруту –прибытие на терминал доставки –вывод на доставку-доставлено</w:t>
            </w:r>
          </w:p>
        </w:tc>
        <w:tc>
          <w:tcPr>
            <w:tcW w:w="4423" w:type="dxa"/>
          </w:tcPr>
          <w:p w:rsidR="00AD6F60" w:rsidRDefault="00AD6F60" w:rsidP="00F82D4F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Описанный функционал соответствует запросу</w:t>
            </w:r>
          </w:p>
        </w:tc>
      </w:tr>
      <w:tr w:rsidR="00AD6F60" w:rsidRPr="00B12148" w:rsidTr="00B12148">
        <w:trPr>
          <w:cantSplit/>
          <w:trHeight w:val="246"/>
        </w:trPr>
        <w:tc>
          <w:tcPr>
            <w:tcW w:w="817" w:type="dxa"/>
          </w:tcPr>
          <w:p w:rsidR="00AD6F60" w:rsidRPr="00AD6F60" w:rsidRDefault="00AD6F60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4423" w:type="dxa"/>
          </w:tcPr>
          <w:p w:rsidR="00AD6F60" w:rsidRPr="005E3A73" w:rsidRDefault="00AD6F60" w:rsidP="005E3A73">
            <w:pPr>
              <w:rPr>
                <w:sz w:val="20"/>
                <w:szCs w:val="20"/>
              </w:rPr>
            </w:pPr>
            <w:r w:rsidRPr="00AD6F60">
              <w:rPr>
                <w:sz w:val="20"/>
                <w:szCs w:val="20"/>
              </w:rPr>
              <w:t xml:space="preserve">3.3.3. Фиксированное время прихода курьера для забора корреспонденции без дополнительного вызова (2 раза в день для г. Москвы, 1 раз в день для региональных офисов) Предполагается, что забор документов производится в 12:00, доставка по адресу производится до 16:00. -Можем предложить доставку и забор в единый согласованный </w:t>
            </w:r>
            <w:proofErr w:type="gramStart"/>
            <w:r w:rsidRPr="00AD6F60">
              <w:rPr>
                <w:sz w:val="20"/>
                <w:szCs w:val="20"/>
              </w:rPr>
              <w:t>обеими  сторонами</w:t>
            </w:r>
            <w:proofErr w:type="gramEnd"/>
            <w:r w:rsidRPr="00AD6F60">
              <w:rPr>
                <w:sz w:val="20"/>
                <w:szCs w:val="20"/>
              </w:rPr>
              <w:t xml:space="preserve"> двухчасовой интервал. Возможно ли согласование приезда курьера </w:t>
            </w:r>
            <w:r w:rsidRPr="00AD6F60">
              <w:rPr>
                <w:sz w:val="20"/>
                <w:szCs w:val="20"/>
              </w:rPr>
              <w:lastRenderedPageBreak/>
              <w:t>один раз в день в определенный двухчасовой  интервал?</w:t>
            </w:r>
          </w:p>
        </w:tc>
        <w:tc>
          <w:tcPr>
            <w:tcW w:w="4423" w:type="dxa"/>
          </w:tcPr>
          <w:p w:rsidR="00AD6F60" w:rsidRDefault="00AD6F60" w:rsidP="00AD6F6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Двухчасовой интервал допускается. Забор для Москвы требуется 2 раза в лень для обеспечения скорейшей доставки не только внутри Москвы, но и для направления по РФ и за рубеж.</w:t>
            </w:r>
          </w:p>
        </w:tc>
      </w:tr>
      <w:tr w:rsidR="00AD6F60" w:rsidRPr="00B12148" w:rsidTr="00B12148">
        <w:trPr>
          <w:cantSplit/>
          <w:trHeight w:val="246"/>
        </w:trPr>
        <w:tc>
          <w:tcPr>
            <w:tcW w:w="817" w:type="dxa"/>
          </w:tcPr>
          <w:p w:rsidR="00AD6F60" w:rsidRPr="00AD6F60" w:rsidRDefault="00AD6F60" w:rsidP="00396E24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4423" w:type="dxa"/>
          </w:tcPr>
          <w:p w:rsidR="00AD6F60" w:rsidRPr="00AD6F60" w:rsidRDefault="00AD6F60" w:rsidP="00AD6F60">
            <w:pPr>
              <w:rPr>
                <w:sz w:val="20"/>
                <w:szCs w:val="20"/>
              </w:rPr>
            </w:pPr>
            <w:r w:rsidRPr="00AD6F60">
              <w:rPr>
                <w:sz w:val="20"/>
                <w:szCs w:val="20"/>
              </w:rPr>
              <w:t>По отправкам по РФ и международным отправкам предусмотрено заключение только одного единого договора? Рассматриваете ли возможность заключения двух вариантов договора  отдельно по международным</w:t>
            </w:r>
          </w:p>
        </w:tc>
        <w:tc>
          <w:tcPr>
            <w:tcW w:w="4423" w:type="dxa"/>
          </w:tcPr>
          <w:p w:rsidR="00AD6F60" w:rsidRDefault="00AD6F60" w:rsidP="00F82D4F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Планируется заключение единого договора, при возможно разнести в разные приложения к договору отправки местные и международные</w:t>
            </w:r>
          </w:p>
        </w:tc>
      </w:tr>
      <w:tr w:rsidR="00BC3690" w:rsidRPr="00B12148" w:rsidTr="00B12148">
        <w:trPr>
          <w:cantSplit/>
          <w:trHeight w:val="246"/>
        </w:trPr>
        <w:tc>
          <w:tcPr>
            <w:tcW w:w="817" w:type="dxa"/>
          </w:tcPr>
          <w:p w:rsidR="00BC3690" w:rsidRPr="007C373D" w:rsidRDefault="00BC3690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19.</w:t>
            </w:r>
          </w:p>
        </w:tc>
        <w:tc>
          <w:tcPr>
            <w:tcW w:w="4423" w:type="dxa"/>
          </w:tcPr>
          <w:p w:rsidR="00BC3690" w:rsidRPr="001042C9" w:rsidRDefault="00BC3690" w:rsidP="00BC3690">
            <w:pPr>
              <w:rPr>
                <w:sz w:val="20"/>
                <w:szCs w:val="20"/>
              </w:rPr>
            </w:pPr>
            <w:r w:rsidRPr="001042C9">
              <w:rPr>
                <w:sz w:val="20"/>
                <w:szCs w:val="20"/>
              </w:rPr>
              <w:t>Прошу уточнить, что указывается Участниками в следующем пункте</w:t>
            </w:r>
            <w:r>
              <w:rPr>
                <w:sz w:val="20"/>
                <w:szCs w:val="20"/>
              </w:rPr>
              <w:t xml:space="preserve">: </w:t>
            </w:r>
            <w:r>
              <w:t xml:space="preserve"> </w:t>
            </w:r>
            <w:r w:rsidRPr="001042C9">
              <w:rPr>
                <w:sz w:val="20"/>
                <w:szCs w:val="20"/>
              </w:rPr>
              <w:t>Приложение №4</w:t>
            </w:r>
            <w:r>
              <w:rPr>
                <w:sz w:val="20"/>
                <w:szCs w:val="20"/>
              </w:rPr>
              <w:t>, п.7.</w:t>
            </w:r>
          </w:p>
        </w:tc>
        <w:tc>
          <w:tcPr>
            <w:tcW w:w="4423" w:type="dxa"/>
          </w:tcPr>
          <w:p w:rsidR="00BC3690" w:rsidRDefault="00BC3690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042C9">
              <w:rPr>
                <w:rFonts w:ascii="Times New Roman" w:eastAsia="Calibri" w:hAnsi="Times New Roman"/>
                <w:sz w:val="20"/>
                <w:szCs w:val="20"/>
              </w:rPr>
              <w:t>Если не приобретать дополнительную услугу «страхования / повышенной ответственности», а отправлять по базовым условиям, то какой размер возмещения предлагает ваша компания в случае утери отправления? Если данный риск застрахован централизованно в страховой компании указать размер выплаты и наименование страховой.</w:t>
            </w:r>
          </w:p>
        </w:tc>
      </w:tr>
      <w:tr w:rsidR="00BC3690" w:rsidRPr="00B12148" w:rsidTr="00B12148">
        <w:trPr>
          <w:cantSplit/>
          <w:trHeight w:val="246"/>
        </w:trPr>
        <w:tc>
          <w:tcPr>
            <w:tcW w:w="817" w:type="dxa"/>
          </w:tcPr>
          <w:p w:rsidR="00BC3690" w:rsidRPr="007C373D" w:rsidRDefault="00BC3690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20.</w:t>
            </w:r>
          </w:p>
        </w:tc>
        <w:tc>
          <w:tcPr>
            <w:tcW w:w="4423" w:type="dxa"/>
          </w:tcPr>
          <w:p w:rsidR="00BC3690" w:rsidRPr="001042C9" w:rsidRDefault="00BC3690" w:rsidP="00BC3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042C9">
              <w:rPr>
                <w:sz w:val="20"/>
                <w:szCs w:val="20"/>
              </w:rPr>
              <w:t>рошу уточнить, что подразумевается под корпоративной скидкой</w:t>
            </w:r>
          </w:p>
        </w:tc>
        <w:tc>
          <w:tcPr>
            <w:tcW w:w="4423" w:type="dxa"/>
          </w:tcPr>
          <w:p w:rsidR="00BC3690" w:rsidRDefault="00BC3690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042C9">
              <w:rPr>
                <w:rFonts w:ascii="Times New Roman" w:eastAsia="Calibri" w:hAnsi="Times New Roman"/>
                <w:sz w:val="20"/>
                <w:szCs w:val="20"/>
              </w:rPr>
              <w:t>Вы подаете на тендер ваши базовые тарифы плюс скидку, которая будет предложена для КТК.</w:t>
            </w:r>
          </w:p>
        </w:tc>
      </w:tr>
      <w:tr w:rsidR="00BC3690" w:rsidRPr="00B12148" w:rsidTr="00B12148">
        <w:trPr>
          <w:cantSplit/>
          <w:trHeight w:val="246"/>
        </w:trPr>
        <w:tc>
          <w:tcPr>
            <w:tcW w:w="817" w:type="dxa"/>
          </w:tcPr>
          <w:p w:rsidR="00BC3690" w:rsidRPr="007C373D" w:rsidRDefault="00BC3690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21.</w:t>
            </w:r>
          </w:p>
        </w:tc>
        <w:tc>
          <w:tcPr>
            <w:tcW w:w="4423" w:type="dxa"/>
          </w:tcPr>
          <w:p w:rsidR="00BC3690" w:rsidRPr="001042C9" w:rsidRDefault="00BC3690" w:rsidP="00BC3690">
            <w:pPr>
              <w:rPr>
                <w:sz w:val="20"/>
                <w:szCs w:val="20"/>
              </w:rPr>
            </w:pPr>
            <w:r w:rsidRPr="001042C9">
              <w:rPr>
                <w:sz w:val="20"/>
                <w:szCs w:val="20"/>
              </w:rPr>
              <w:t>Скидка предоставляется только на базовые направления или и на те, которые не учтены в спецификации, то есть на всю РФ и МЖД?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042C9">
              <w:rPr>
                <w:sz w:val="20"/>
                <w:szCs w:val="20"/>
              </w:rPr>
              <w:t>Уточню, в спецификации выделены приоритетные направления по РФ и за границей — на них участники дают свои тарифы. Если я правильно понял, мы указываем в форме те тарифы, по которым готовы оказывать услуги при исполнении договора, и которые фиксируются на период его действия. При этом указывается в дополнение к тарифам размер скидки на те направления, которые не учтены Заказчиком, но может возникнуть потребность, и в таком случае, услуги по неучтенным направлениям будут оказываться по действующим тарифам исполнителя с учетом предложенной скидки.</w:t>
            </w:r>
          </w:p>
        </w:tc>
        <w:tc>
          <w:tcPr>
            <w:tcW w:w="4423" w:type="dxa"/>
          </w:tcPr>
          <w:p w:rsidR="00BC3690" w:rsidRPr="001042C9" w:rsidRDefault="00BC3690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Аналогично вопросу 14.</w:t>
            </w:r>
          </w:p>
          <w:p w:rsidR="00BC3690" w:rsidRDefault="00BC3690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042C9">
              <w:rPr>
                <w:rFonts w:ascii="Times New Roman" w:eastAsia="Calibri" w:hAnsi="Times New Roman"/>
                <w:sz w:val="20"/>
                <w:szCs w:val="20"/>
              </w:rPr>
              <w:t>Направления справочные, нет необходимости давать лучшее предложение только по ним.</w:t>
            </w:r>
          </w:p>
        </w:tc>
      </w:tr>
      <w:tr w:rsidR="00BC3690" w:rsidRPr="00B12148" w:rsidTr="00B12148">
        <w:trPr>
          <w:cantSplit/>
          <w:trHeight w:val="246"/>
        </w:trPr>
        <w:tc>
          <w:tcPr>
            <w:tcW w:w="817" w:type="dxa"/>
          </w:tcPr>
          <w:p w:rsidR="00BC3690" w:rsidRPr="007C373D" w:rsidRDefault="00BC3690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22.</w:t>
            </w:r>
          </w:p>
        </w:tc>
        <w:tc>
          <w:tcPr>
            <w:tcW w:w="4423" w:type="dxa"/>
          </w:tcPr>
          <w:p w:rsidR="00BC3690" w:rsidRPr="001042C9" w:rsidRDefault="00BC3690" w:rsidP="00BC3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042C9">
              <w:rPr>
                <w:sz w:val="20"/>
                <w:szCs w:val="20"/>
              </w:rPr>
              <w:t>де указывается срок действия коммерческого предложения</w:t>
            </w:r>
          </w:p>
        </w:tc>
        <w:tc>
          <w:tcPr>
            <w:tcW w:w="4423" w:type="dxa"/>
          </w:tcPr>
          <w:p w:rsidR="00BC3690" w:rsidRDefault="00BC3690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042C9">
              <w:rPr>
                <w:rFonts w:ascii="Times New Roman" w:eastAsia="Calibri" w:hAnsi="Times New Roman"/>
                <w:sz w:val="20"/>
                <w:szCs w:val="20"/>
              </w:rPr>
              <w:t>В Приложении 6.</w:t>
            </w:r>
          </w:p>
        </w:tc>
      </w:tr>
      <w:tr w:rsidR="00BC3690" w:rsidRPr="00B12148" w:rsidTr="00B12148">
        <w:trPr>
          <w:cantSplit/>
          <w:trHeight w:val="246"/>
        </w:trPr>
        <w:tc>
          <w:tcPr>
            <w:tcW w:w="817" w:type="dxa"/>
          </w:tcPr>
          <w:p w:rsidR="00BC3690" w:rsidRPr="007C373D" w:rsidRDefault="00BC3690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23.</w:t>
            </w:r>
          </w:p>
        </w:tc>
        <w:tc>
          <w:tcPr>
            <w:tcW w:w="4423" w:type="dxa"/>
          </w:tcPr>
          <w:p w:rsidR="00BC3690" w:rsidRPr="001042C9" w:rsidRDefault="00BC3690" w:rsidP="00BC3690">
            <w:pPr>
              <w:rPr>
                <w:sz w:val="20"/>
                <w:szCs w:val="20"/>
              </w:rPr>
            </w:pPr>
            <w:r w:rsidRPr="001042C9">
              <w:rPr>
                <w:sz w:val="20"/>
                <w:szCs w:val="20"/>
              </w:rPr>
              <w:t xml:space="preserve">В тех задании указано, что предложение подается на эл почту </w:t>
            </w:r>
          </w:p>
          <w:p w:rsidR="00BC3690" w:rsidRPr="001042C9" w:rsidRDefault="00BC3690" w:rsidP="00BC3690">
            <w:pPr>
              <w:rPr>
                <w:sz w:val="20"/>
                <w:szCs w:val="20"/>
              </w:rPr>
            </w:pPr>
            <w:r w:rsidRPr="001042C9">
              <w:rPr>
                <w:sz w:val="20"/>
                <w:szCs w:val="20"/>
              </w:rPr>
              <w:t>Также требуется подать на бумаге.</w:t>
            </w:r>
          </w:p>
          <w:p w:rsidR="00BC3690" w:rsidRDefault="00BC3690" w:rsidP="00BC3690">
            <w:pPr>
              <w:rPr>
                <w:sz w:val="20"/>
                <w:szCs w:val="20"/>
              </w:rPr>
            </w:pPr>
            <w:r w:rsidRPr="001042C9">
              <w:rPr>
                <w:sz w:val="20"/>
                <w:szCs w:val="20"/>
              </w:rPr>
              <w:t xml:space="preserve">На бумаге обязательно подавать или нет? Так как критерий не ясно прописан.  </w:t>
            </w:r>
          </w:p>
        </w:tc>
        <w:tc>
          <w:tcPr>
            <w:tcW w:w="4423" w:type="dxa"/>
          </w:tcPr>
          <w:p w:rsidR="00BC3690" w:rsidRPr="001042C9" w:rsidRDefault="00BC3690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1042C9">
              <w:rPr>
                <w:rFonts w:ascii="Times New Roman" w:eastAsia="Calibri" w:hAnsi="Times New Roman"/>
                <w:sz w:val="20"/>
                <w:szCs w:val="20"/>
              </w:rPr>
              <w:t>Подача только в электронном виде. На бумаге не подается.</w:t>
            </w:r>
          </w:p>
        </w:tc>
      </w:tr>
      <w:tr w:rsidR="00554C3C" w:rsidRPr="00B12148" w:rsidTr="00B12148">
        <w:trPr>
          <w:cantSplit/>
          <w:trHeight w:val="246"/>
        </w:trPr>
        <w:tc>
          <w:tcPr>
            <w:tcW w:w="817" w:type="dxa"/>
          </w:tcPr>
          <w:p w:rsidR="00554C3C" w:rsidRDefault="00554C3C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24.</w:t>
            </w:r>
          </w:p>
        </w:tc>
        <w:tc>
          <w:tcPr>
            <w:tcW w:w="4423" w:type="dxa"/>
          </w:tcPr>
          <w:p w:rsidR="00554C3C" w:rsidRPr="00554C3C" w:rsidRDefault="00554C3C" w:rsidP="00554C3C">
            <w:pPr>
              <w:rPr>
                <w:sz w:val="20"/>
                <w:szCs w:val="20"/>
              </w:rPr>
            </w:pPr>
            <w:r w:rsidRPr="00554C3C">
              <w:rPr>
                <w:sz w:val="20"/>
                <w:szCs w:val="20"/>
              </w:rPr>
              <w:t xml:space="preserve">Согласно документации, приложенной к тендерному предложению необходимо заполнить </w:t>
            </w:r>
            <w:proofErr w:type="spellStart"/>
            <w:r w:rsidRPr="00554C3C">
              <w:rPr>
                <w:sz w:val="20"/>
                <w:szCs w:val="20"/>
              </w:rPr>
              <w:t>предквалификационную</w:t>
            </w:r>
            <w:proofErr w:type="spellEnd"/>
            <w:r w:rsidRPr="00554C3C">
              <w:rPr>
                <w:sz w:val="20"/>
                <w:szCs w:val="20"/>
              </w:rPr>
              <w:t xml:space="preserve"> заявку. В </w:t>
            </w:r>
            <w:proofErr w:type="spellStart"/>
            <w:r w:rsidRPr="00554C3C">
              <w:rPr>
                <w:sz w:val="20"/>
                <w:szCs w:val="20"/>
              </w:rPr>
              <w:t>предквалификационную</w:t>
            </w:r>
            <w:proofErr w:type="spellEnd"/>
            <w:r w:rsidRPr="00554C3C">
              <w:rPr>
                <w:sz w:val="20"/>
                <w:szCs w:val="20"/>
              </w:rPr>
              <w:t xml:space="preserve"> заявку входит заполнение формы 05 Форма A-1-Анкета для Подрядчиков-</w:t>
            </w:r>
            <w:proofErr w:type="spellStart"/>
            <w:r w:rsidRPr="00554C3C">
              <w:rPr>
                <w:sz w:val="20"/>
                <w:szCs w:val="20"/>
              </w:rPr>
              <w:t>Form</w:t>
            </w:r>
            <w:proofErr w:type="spellEnd"/>
            <w:r w:rsidRPr="00554C3C">
              <w:rPr>
                <w:sz w:val="20"/>
                <w:szCs w:val="20"/>
              </w:rPr>
              <w:t xml:space="preserve"> A-1 «</w:t>
            </w:r>
            <w:proofErr w:type="spellStart"/>
            <w:r w:rsidRPr="00554C3C">
              <w:rPr>
                <w:sz w:val="20"/>
                <w:szCs w:val="20"/>
              </w:rPr>
              <w:t>Contractor</w:t>
            </w:r>
            <w:proofErr w:type="spellEnd"/>
            <w:r w:rsidRPr="00554C3C">
              <w:rPr>
                <w:sz w:val="20"/>
                <w:szCs w:val="20"/>
              </w:rPr>
              <w:t xml:space="preserve"> </w:t>
            </w:r>
            <w:proofErr w:type="spellStart"/>
            <w:r w:rsidRPr="00554C3C">
              <w:rPr>
                <w:sz w:val="20"/>
                <w:szCs w:val="20"/>
              </w:rPr>
              <w:t>Questionnaire</w:t>
            </w:r>
            <w:proofErr w:type="spellEnd"/>
            <w:r w:rsidRPr="00554C3C">
              <w:rPr>
                <w:sz w:val="20"/>
                <w:szCs w:val="20"/>
              </w:rPr>
              <w:t xml:space="preserve">» и приложения к ней 05-1 Приложение к анкете. В данных формах различная нумерация пунктов, для того, что переименовывать предлагающееся файлы к заявке. </w:t>
            </w:r>
            <w:proofErr w:type="gramStart"/>
            <w:r w:rsidRPr="00554C3C">
              <w:rPr>
                <w:sz w:val="20"/>
                <w:szCs w:val="20"/>
              </w:rPr>
              <w:t>Например</w:t>
            </w:r>
            <w:proofErr w:type="gramEnd"/>
            <w:r w:rsidRPr="00554C3C">
              <w:rPr>
                <w:sz w:val="20"/>
                <w:szCs w:val="20"/>
              </w:rPr>
              <w:t>: прилагаемый документ - устав общества. В Форме А-1 имеет нумерацию раздел II пункт 1, а в приложении 05-1 этот же прилагаемый документ имеет нумерацию 1.4.</w:t>
            </w:r>
          </w:p>
          <w:p w:rsidR="00554C3C" w:rsidRDefault="00554C3C" w:rsidP="00554C3C">
            <w:pPr>
              <w:rPr>
                <w:sz w:val="20"/>
                <w:szCs w:val="20"/>
              </w:rPr>
            </w:pPr>
            <w:r w:rsidRPr="00554C3C">
              <w:rPr>
                <w:sz w:val="20"/>
                <w:szCs w:val="20"/>
              </w:rPr>
              <w:t>Таким образом, при нумерации сопутствующих документов какого файла и нумерации необходимо придерживаться?</w:t>
            </w:r>
          </w:p>
          <w:p w:rsidR="00554C3C" w:rsidRDefault="00554C3C" w:rsidP="00554C3C">
            <w:pPr>
              <w:rPr>
                <w:sz w:val="20"/>
                <w:szCs w:val="20"/>
              </w:rPr>
            </w:pPr>
          </w:p>
          <w:p w:rsidR="00554C3C" w:rsidRPr="001042C9" w:rsidRDefault="00554C3C" w:rsidP="00554C3C">
            <w:pPr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:rsidR="00554C3C" w:rsidRPr="001042C9" w:rsidRDefault="00554C3C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Используйте нумерацию 05 </w:t>
            </w:r>
            <w:r w:rsidRPr="00554C3C">
              <w:rPr>
                <w:rFonts w:ascii="Times New Roman" w:eastAsia="Calibri" w:hAnsi="Times New Roman"/>
                <w:sz w:val="20"/>
                <w:szCs w:val="20"/>
              </w:rPr>
              <w:t>Форма A-1 «Анкета для Подрядчиков»</w:t>
            </w:r>
          </w:p>
        </w:tc>
      </w:tr>
      <w:tr w:rsidR="00554C3C" w:rsidRPr="00B12148" w:rsidTr="00B12148">
        <w:trPr>
          <w:cantSplit/>
          <w:trHeight w:val="246"/>
        </w:trPr>
        <w:tc>
          <w:tcPr>
            <w:tcW w:w="817" w:type="dxa"/>
          </w:tcPr>
          <w:p w:rsidR="00554C3C" w:rsidRDefault="00554C3C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423" w:type="dxa"/>
          </w:tcPr>
          <w:p w:rsidR="00554C3C" w:rsidRPr="00554C3C" w:rsidRDefault="00554C3C" w:rsidP="00554C3C">
            <w:pPr>
              <w:rPr>
                <w:sz w:val="20"/>
                <w:szCs w:val="20"/>
              </w:rPr>
            </w:pPr>
            <w:r w:rsidRPr="00554C3C">
              <w:rPr>
                <w:sz w:val="20"/>
                <w:szCs w:val="20"/>
              </w:rPr>
              <w:t>В приложении 4, также указано, что необходимо предоставить расчеты и сроки согласно приложениям 2.1 и 2.2 – их нет. Есть 4.1.и 4.2.  Мы исправляем нумерацию сами, верно?</w:t>
            </w:r>
          </w:p>
        </w:tc>
        <w:tc>
          <w:tcPr>
            <w:tcW w:w="4423" w:type="dxa"/>
          </w:tcPr>
          <w:p w:rsidR="00554C3C" w:rsidRDefault="00554C3C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Корректная нумерация 4.1. и 4.2., совершенно верно.</w:t>
            </w:r>
          </w:p>
        </w:tc>
      </w:tr>
      <w:tr w:rsidR="00554C3C" w:rsidRPr="00B12148" w:rsidTr="00B12148">
        <w:trPr>
          <w:cantSplit/>
          <w:trHeight w:val="246"/>
        </w:trPr>
        <w:tc>
          <w:tcPr>
            <w:tcW w:w="817" w:type="dxa"/>
          </w:tcPr>
          <w:p w:rsidR="00554C3C" w:rsidRDefault="00554C3C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26.</w:t>
            </w:r>
          </w:p>
        </w:tc>
        <w:tc>
          <w:tcPr>
            <w:tcW w:w="4423" w:type="dxa"/>
          </w:tcPr>
          <w:p w:rsidR="00554C3C" w:rsidRPr="00554C3C" w:rsidRDefault="00554C3C" w:rsidP="00554C3C">
            <w:pPr>
              <w:rPr>
                <w:sz w:val="20"/>
                <w:szCs w:val="20"/>
              </w:rPr>
            </w:pPr>
            <w:r w:rsidRPr="00554C3C">
              <w:rPr>
                <w:sz w:val="20"/>
                <w:szCs w:val="20"/>
              </w:rPr>
              <w:t xml:space="preserve">Инструкция по заполнению приложения 6 (06 </w:t>
            </w:r>
            <w:proofErr w:type="spellStart"/>
            <w:r w:rsidRPr="00554C3C">
              <w:rPr>
                <w:sz w:val="20"/>
                <w:szCs w:val="20"/>
              </w:rPr>
              <w:t>Exhibit</w:t>
            </w:r>
            <w:proofErr w:type="spellEnd"/>
            <w:r w:rsidRPr="00554C3C">
              <w:rPr>
                <w:sz w:val="20"/>
                <w:szCs w:val="20"/>
              </w:rPr>
              <w:t xml:space="preserve"> 6 ITT (</w:t>
            </w:r>
            <w:proofErr w:type="spellStart"/>
            <w:r w:rsidRPr="00554C3C">
              <w:rPr>
                <w:sz w:val="20"/>
                <w:szCs w:val="20"/>
              </w:rPr>
              <w:t>Russian</w:t>
            </w:r>
            <w:proofErr w:type="spellEnd"/>
            <w:r w:rsidRPr="00554C3C">
              <w:rPr>
                <w:sz w:val="20"/>
                <w:szCs w:val="20"/>
              </w:rPr>
              <w:t>)) указано, что «Участник указывает количество листов сквозной нумерации каждой части Тендерного предложения». Закупка происходит в электронном формате, и основное требование предоставление всех документов отдельными PDF файлами – сквозная нумерация в данном случае не возможна. Как поступать в данном случае? Как оформлять?</w:t>
            </w:r>
          </w:p>
        </w:tc>
        <w:tc>
          <w:tcPr>
            <w:tcW w:w="4423" w:type="dxa"/>
          </w:tcPr>
          <w:p w:rsidR="00554C3C" w:rsidRDefault="00554C3C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Укажите итоговое количество страниц каждой из частей в конце формы Приложения 6. </w:t>
            </w:r>
          </w:p>
        </w:tc>
      </w:tr>
      <w:tr w:rsidR="0045465E" w:rsidRPr="00B12148" w:rsidTr="00B12148">
        <w:trPr>
          <w:cantSplit/>
          <w:trHeight w:val="246"/>
        </w:trPr>
        <w:tc>
          <w:tcPr>
            <w:tcW w:w="817" w:type="dxa"/>
          </w:tcPr>
          <w:p w:rsidR="0045465E" w:rsidRDefault="0045465E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27.</w:t>
            </w:r>
          </w:p>
        </w:tc>
        <w:tc>
          <w:tcPr>
            <w:tcW w:w="4423" w:type="dxa"/>
          </w:tcPr>
          <w:p w:rsidR="0045465E" w:rsidRPr="00554C3C" w:rsidRDefault="0045465E" w:rsidP="00554C3C">
            <w:pPr>
              <w:rPr>
                <w:sz w:val="20"/>
                <w:szCs w:val="20"/>
              </w:rPr>
            </w:pPr>
            <w:r w:rsidRPr="0045465E">
              <w:rPr>
                <w:sz w:val="20"/>
                <w:szCs w:val="20"/>
              </w:rPr>
              <w:t xml:space="preserve">если используем нумерацию по Форме А-1, то нумерация соответственно 2.1, или 3.4 и </w:t>
            </w:r>
            <w:proofErr w:type="spellStart"/>
            <w:r w:rsidRPr="0045465E">
              <w:rPr>
                <w:sz w:val="20"/>
                <w:szCs w:val="20"/>
              </w:rPr>
              <w:t>тд</w:t>
            </w:r>
            <w:proofErr w:type="spellEnd"/>
            <w:r w:rsidRPr="0045465E">
              <w:rPr>
                <w:sz w:val="20"/>
                <w:szCs w:val="20"/>
              </w:rPr>
              <w:t>.</w:t>
            </w:r>
          </w:p>
        </w:tc>
        <w:tc>
          <w:tcPr>
            <w:tcW w:w="4423" w:type="dxa"/>
          </w:tcPr>
          <w:p w:rsidR="0045465E" w:rsidRDefault="0045465E" w:rsidP="00BC3690">
            <w:pPr>
              <w:pStyle w:val="a4"/>
              <w:tabs>
                <w:tab w:val="left" w:pos="709"/>
                <w:tab w:val="left" w:pos="3544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45465E">
              <w:rPr>
                <w:rFonts w:ascii="Times New Roman" w:eastAsia="Calibri" w:hAnsi="Times New Roman"/>
                <w:sz w:val="20"/>
                <w:szCs w:val="20"/>
              </w:rPr>
              <w:t xml:space="preserve">е римские цифры? Да. 2.1, 3.1 </w:t>
            </w:r>
            <w:proofErr w:type="spellStart"/>
            <w:r w:rsidRPr="0045465E">
              <w:rPr>
                <w:rFonts w:ascii="Times New Roman" w:eastAsia="Calibri" w:hAnsi="Times New Roman"/>
                <w:sz w:val="20"/>
                <w:szCs w:val="20"/>
              </w:rPr>
              <w:t>итд</w:t>
            </w:r>
            <w:proofErr w:type="spellEnd"/>
            <w:r w:rsidRPr="0045465E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B12148" w:rsidRPr="00B12148" w:rsidRDefault="00B12148">
      <w:pPr>
        <w:rPr>
          <w:rFonts w:ascii="Times New Roman" w:hAnsi="Times New Roman" w:cs="Times New Roman"/>
          <w:sz w:val="20"/>
          <w:szCs w:val="20"/>
        </w:rPr>
      </w:pPr>
    </w:p>
    <w:sectPr w:rsidR="00B12148" w:rsidRPr="00B1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48"/>
    <w:rsid w:val="001042C9"/>
    <w:rsid w:val="001A40B9"/>
    <w:rsid w:val="001B65B2"/>
    <w:rsid w:val="00396E24"/>
    <w:rsid w:val="0045465E"/>
    <w:rsid w:val="00554C3C"/>
    <w:rsid w:val="005E3A73"/>
    <w:rsid w:val="007C16C4"/>
    <w:rsid w:val="007C373D"/>
    <w:rsid w:val="007C5BDF"/>
    <w:rsid w:val="00AD6F60"/>
    <w:rsid w:val="00B12148"/>
    <w:rsid w:val="00BC2325"/>
    <w:rsid w:val="00BC3690"/>
    <w:rsid w:val="00C70F0E"/>
    <w:rsid w:val="00F8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D5B6"/>
  <w15:chartTrackingRefBased/>
  <w15:docId w15:val="{9E71C11A-0450-4CC3-9F85-DA2DDDAA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Ростех] Простой текст (Без уровня)"/>
    <w:link w:val="a5"/>
    <w:uiPriority w:val="99"/>
    <w:qFormat/>
    <w:rsid w:val="00B12148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5">
    <w:name w:val="[Ростех] Простой текст (Без уровня) Знак"/>
    <w:link w:val="a4"/>
    <w:uiPriority w:val="99"/>
    <w:rsid w:val="00B12148"/>
    <w:rPr>
      <w:rFonts w:ascii="Proxima Nova ExCn Rg" w:eastAsia="Times New Roman" w:hAnsi="Proxima Nova ExCn Rg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36F05B-0191-4100-9DB5-F26BD24B89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77755-6D97-440E-B6C6-653969DB3D9C}"/>
</file>

<file path=customXml/itemProps3.xml><?xml version="1.0" encoding="utf-8"?>
<ds:datastoreItem xmlns:ds="http://schemas.openxmlformats.org/officeDocument/2006/customXml" ds:itemID="{80F98432-8390-4ED0-BD74-3795ECAF38F6}"/>
</file>

<file path=customXml/itemProps4.xml><?xml version="1.0" encoding="utf-8"?>
<ds:datastoreItem xmlns:ds="http://schemas.openxmlformats.org/officeDocument/2006/customXml" ds:itemID="{C2188200-F0F8-46AE-AF76-39850659CE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shar1023</dc:creator>
  <cp:keywords/>
  <dc:description/>
  <cp:lastModifiedBy>shar1023</cp:lastModifiedBy>
  <cp:revision>18</cp:revision>
  <dcterms:created xsi:type="dcterms:W3CDTF">2022-09-02T09:59:00Z</dcterms:created>
  <dcterms:modified xsi:type="dcterms:W3CDTF">2022-09-21T12:42:00Z</dcterms:modified>
</cp:coreProperties>
</file>