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6056</w:t>
      </w:r>
      <w:r w:rsidR="001B1DBC">
        <w:rPr>
          <w:rFonts w:ascii="Times New Roman" w:hAnsi="Times New Roman" w:cs="Times New Roman"/>
          <w:b/>
          <w:sz w:val="24"/>
          <w:szCs w:val="24"/>
        </w:rPr>
        <w:t>-GD «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Организация облачного хостинга зоны разработки и тестирования перспективных информационных сервисов АО «КТК-Р»</w:t>
      </w:r>
      <w:r w:rsidR="001B1DBC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B2412B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01.09.2024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852"/>
        <w:gridCol w:w="4692"/>
      </w:tblGrid>
      <w:tr w:rsidR="00962DC2" w:rsidRPr="00962DC2" w:rsidTr="007B4FF2">
        <w:tc>
          <w:tcPr>
            <w:tcW w:w="80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5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69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7B4FF2">
        <w:tc>
          <w:tcPr>
            <w:tcW w:w="801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1861C7" w:rsidRPr="00F16D1A" w:rsidRDefault="00B41EC3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5, Прерываемые ВМ – это определение используется лишь одним провайдером, насколько оно здесь применимо/обязательно? У многих операторов есть ресурсы с оплатой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зачастую используется для DR/аварийного восстановления, тарифицируются только используемые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vCPU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почасовая оплата, остальное помесячно. Если это требуется для части ВМ, прошу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сообщить для каких, рассчитаем.</w:t>
            </w:r>
          </w:p>
        </w:tc>
        <w:tc>
          <w:tcPr>
            <w:tcW w:w="4692" w:type="dxa"/>
          </w:tcPr>
          <w:p w:rsidR="00A315AD" w:rsidRPr="00891680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Прерываемые ВМ фигурируют только в терминах и определениях в ТЗ, их использование на данном этапе не планируется. Тип тарификации -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не предусмотрен в ТЗ</w:t>
            </w:r>
            <w:r w:rsidR="00AF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</w:t>
            </w:r>
            <w:r w:rsidR="00364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олнительный расчет не требуется. П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унктом 3.1. ТЗ установлен тип тарификации – резервируемое потребление для всех ВМ.</w:t>
            </w:r>
          </w:p>
        </w:tc>
      </w:tr>
      <w:tr w:rsidR="000154FD" w:rsidRPr="00962DC2" w:rsidTr="007B4FF2">
        <w:tc>
          <w:tcPr>
            <w:tcW w:w="801" w:type="dxa"/>
          </w:tcPr>
          <w:p w:rsidR="000154FD" w:rsidRDefault="000154FD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0154FD" w:rsidRDefault="00B41EC3" w:rsidP="001B1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7, п. 5.1.1 – виртуализация в целом предполагает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переподписку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технически она управляется платформой и обеспечивает требуемую производительность и полную отдачу процессора при его нагрузке. Отдельно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переподписка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прописывается в публичном облаке. Мы рассчитаем частное облако отдельно.</w:t>
            </w:r>
          </w:p>
        </w:tc>
        <w:tc>
          <w:tcPr>
            <w:tcW w:w="4692" w:type="dxa"/>
          </w:tcPr>
          <w:p w:rsidR="000154FD" w:rsidRPr="004A05F7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</w:t>
            </w:r>
            <w:proofErr w:type="spellStart"/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переподписки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сегмента публичного облака в котором будут выделяться требуемые ресурсы. Возможность самостоятельного управления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переподпиской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требуется.</w:t>
            </w:r>
          </w:p>
        </w:tc>
      </w:tr>
      <w:tr w:rsidR="00B81201" w:rsidRPr="00962DC2" w:rsidTr="007B4FF2">
        <w:tc>
          <w:tcPr>
            <w:tcW w:w="801" w:type="dxa"/>
          </w:tcPr>
          <w:p w:rsidR="00B81201" w:rsidRPr="00B81201" w:rsidRDefault="00B8120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852" w:type="dxa"/>
          </w:tcPr>
          <w:p w:rsidR="00B81201" w:rsidRDefault="00B41EC3" w:rsidP="00043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RAM SWAP. Он имеется у всех гипервизоров, потому эта емкость будет учтена в расчетах для корректной работы ВМ (ее могут скрывать их расчетов для простоты). Надеюсь это не критично - ?</w:t>
            </w:r>
          </w:p>
        </w:tc>
        <w:tc>
          <w:tcPr>
            <w:tcW w:w="4692" w:type="dxa"/>
          </w:tcPr>
          <w:p w:rsidR="00B81201" w:rsidRDefault="00B41EC3" w:rsidP="00B812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данный комментарий при заполнении опросного листа (Приложение 2. ТЗ)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3264" w:rsidRPr="00962DC2" w:rsidTr="007B4FF2">
        <w:tc>
          <w:tcPr>
            <w:tcW w:w="801" w:type="dxa"/>
          </w:tcPr>
          <w:p w:rsidR="001D3264" w:rsidRDefault="001D32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52" w:type="dxa"/>
          </w:tcPr>
          <w:p w:rsidR="001D3264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5.4. Указанный в ТЗ размер дисков не соответствуем нашим методам подсчета, возможно, у Вас есть описание плана резервного копирования для разбора расчета?</w:t>
            </w:r>
          </w:p>
        </w:tc>
        <w:tc>
          <w:tcPr>
            <w:tcW w:w="4692" w:type="dxa"/>
          </w:tcPr>
          <w:p w:rsidR="001D3264" w:rsidRPr="000430AF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выделить объем дискового пространства под резервное копирование указанного в п. 5.4.1 (1500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б), сейчас этого достаточно что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хранить несколько полных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бекапов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ВМ с диском 300 Гб. План резервного копирования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исходя из имеющегося объема дискового пространства. Нет потребности 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этом этапе углубляться в подробный расчет, не является критичным на данный момент.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5.4.20 не все расширения поддерживаются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Подскажите, все ли из указанных расширений критичные?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отдельных файлов из гостевых операционных систем не является критичным пунктом, но в опросном листе (Приложение 2. ТЗ) необходимо указать какие файловые системы из представленного списка поддерживаются.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18, 3.11 для всех типов время реакции у нас составляет 15 минут (требуется 10), критично ли требования или можем указать его в комментариях при подаче?  </w:t>
            </w:r>
          </w:p>
        </w:tc>
        <w:tc>
          <w:tcPr>
            <w:tcW w:w="4692" w:type="dxa"/>
          </w:tcPr>
          <w:p w:rsidR="00B41EC3" w:rsidRPr="009E2487" w:rsidRDefault="009E2487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данную информацию в комментариях.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B41EC3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2. Опросный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Требуется в печатной форме.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Прилагаем.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B41EC3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Компания является</w:t>
            </w:r>
            <w:r w:rsidRPr="00F73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сервис-провайдером и интегратором ИБ/ИТ услуг. Облачные ресурсы для своих заказчиков мы предоставляем через наших партнёров/облачных провайдеров. Договор с заказчиками мы заключаем прямой. Такой подход не будет противоречить документации к тендеру, т.е. такой подход возможен для подачи предложения?</w:t>
            </w:r>
          </w:p>
        </w:tc>
        <w:tc>
          <w:tcPr>
            <w:tcW w:w="4692" w:type="dxa"/>
          </w:tcPr>
          <w:p w:rsidR="00B41EC3" w:rsidRPr="000430AF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субподрядчиков не допускается.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уточнить, возможно ли заключение соглашения о следовании обеими компаниями своим внутренним кодексам. Готовность включения в Договор необходимых и приемлемых для Сторон заверений подтверждаем.</w:t>
            </w:r>
          </w:p>
        </w:tc>
        <w:tc>
          <w:tcPr>
            <w:tcW w:w="4692" w:type="dxa"/>
          </w:tcPr>
          <w:p w:rsidR="00B41EC3" w:rsidRPr="000430AF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Просим уточнить, возможно ли </w:t>
            </w:r>
            <w:proofErr w:type="spellStart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договора 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B41EC3" w:rsidRPr="00732176" w:rsidRDefault="007321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опускается составление договора по форме, предложенной контрагентом с включением в договор всех необходимых положений, устраивающих Компанию.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подаче тендерного предложения, просим включить заполненный договор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P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 насколько критичны данные несоответствия в Техническом задании: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5.1 – требуется частота процессора 3,0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, а у нас (ТТК) в аттестованном облаке процессоры 2,4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5.4.9 – требуется шифрование резервных копий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5.5.5 – требуется автоматическое масштабирование ресурсов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5.8.12 – пропускная способность между ВМ должна составлять не менее 10Гбит/с (ТТК - 3 Гбит/с);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Может ли быть оформлено предложение с изменением данных параметров? Требуется ли дополнительно указать информацию?</w:t>
            </w:r>
          </w:p>
        </w:tc>
        <w:tc>
          <w:tcPr>
            <w:tcW w:w="4692" w:type="dxa"/>
          </w:tcPr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 – требуется частота процессора 3,0 </w:t>
            </w:r>
            <w:proofErr w:type="spellStart"/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5.4.9 –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5.5.5 – 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64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5.8.12 –  необходимо указать в ОЛ скорость 3 Гбит/с</w:t>
            </w: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оформить предложение с имеющимися параметрами, указав дополнительную информацию.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 требуется ли организация канала Новороссийск-Москва? Просим указать адреса, Точка 1- Точка 2? 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Либо достаточно просто доступ в Интернет, пропускной способностью 200 Мбит/с? По какому адресу требуется организовать услугу доступ в Интернет?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Организация канала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 xml:space="preserve">точка не требуется. Достаточно доступа в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виртуального ЦОД, пропускной способностью 200 Мбит/с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2" w:type="dxa"/>
          </w:tcPr>
          <w:p w:rsidR="00563164" w:rsidRPr="00BF1CD8" w:rsidRDefault="00563164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Допустимо ли предоставить подтверждение «опыта не менее 3-х лет в области предоставления облачного хостинга» в виде справки с указанием всех параметров договора, кроме идентификации заказчика? Информация по Заказчикам закрыта дополнительными соглашениями о неразглашении.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 предоставить информацию без указания наименования второй стороны договора.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2" w:type="dxa"/>
          </w:tcPr>
          <w:p w:rsidR="00563164" w:rsidRPr="00BF1CD8" w:rsidRDefault="00812321" w:rsidP="0088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Техническое задание с Приложение №1, Приложением № 2 Технического задания на предоставление облачного хостинга получить в формате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92" w:type="dxa"/>
          </w:tcPr>
          <w:p w:rsidR="00563164" w:rsidRPr="00812321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Опросный лист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выложен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cpc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Тендеры.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подача Тендерного предложения по одноэтапному тендеру может осуществляться только в электронном виде согласно «Инструкции участникам тендера»? И не требуется направлять бумажные версии предложения?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в электронном виде, данная информация отражена на сайте.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Заполнение форм по сотрудникам, привлеченным в контракт - обязательно ли указывать номера дипломов, специальность?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приложить подтверждение квалификации сотрудников со стороны Исполнителя.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52" w:type="dxa"/>
          </w:tcPr>
          <w:p w:rsidR="001B21EA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п. 3.2. Наличие сертификатов в соответствии с требованиями законодательства Российской Федерации для устанавливаемых в ЦОД средств и системы защиты;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Вопрос: Какие конкретно сертификаты требуются?</w:t>
            </w:r>
          </w:p>
        </w:tc>
        <w:tc>
          <w:tcPr>
            <w:tcW w:w="4692" w:type="dxa"/>
          </w:tcPr>
          <w:p w:rsidR="00563164" w:rsidRDefault="001B21EA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Помимо указанных в ТЗ сертификатов и лицензий требуется предоставление дополнительно имеющихся документов, к примеру</w:t>
            </w:r>
            <w:r w:rsid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лицензии </w:t>
            </w:r>
            <w:proofErr w:type="spellStart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аттестаты соответствия, соответствие требованиям ГОСТ и т.д.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2" w:type="dxa"/>
          </w:tcPr>
          <w:p w:rsidR="00563164" w:rsidRPr="00BF1CD8" w:rsidRDefault="001B21EA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Соглашение о конфиденциальности следует подписать и направить вместе с подаваемыми документами в заявке либо на этапе заключения Договора?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конфиденциальности будет подписывается с победителем тендера.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2" w:type="dxa"/>
          </w:tcPr>
          <w:p w:rsidR="00563164" w:rsidRPr="00BF1CD8" w:rsidRDefault="00BA3AB4" w:rsidP="00BA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ребуется «предоставить список материалов/техники/оборудования, а также подтверждающие и разрешительные документы на привлекаемые материально-технические ресурсы, сертификаты». Вопрос: требуется отразить список оборудования, которое используется для публичного облака (серверы, СХД, коммутаторы и т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) и документы по их сертификации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2" w:type="dxa"/>
          </w:tcPr>
          <w:p w:rsidR="001B21EA" w:rsidRPr="00BF1CD8" w:rsidRDefault="00BA3AB4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пункту: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участником надлежащего исполнения обязательств по контрактам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gram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каком виде требуется? Оно должно быть подписано нашим заказчиком либо достаточно благодарственных писем? Дело в том, что обязательства по облачной инфраструктуре носят постоянный характер с оплатой на ежемесячной основе. У нас также много публичных проектов с освещением на внешнем сайте, возможно, этого будет достаточно?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 подписанного информационного письма с описанием ранее выполненных обязательств и контрактов. В письме может быть ссылка на успешные кейсы.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5.3.2 – На сколько критично, что бы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swap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был равен 0, с учетом предоставления рабочего объема указанных в Техническом задании вычислительных ресурсов?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критично, но необходимы комментарии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5.4.5 – Просим согласовать возможность использования агентского решения, учитывая что в пунктах 5.4.11 и 5.4.13 допускается использование агентов.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 пояснения, будет ли при этом создаваться полная резервная копия виртуальной машины. Существуют ли агенты под ОС </w:t>
            </w:r>
            <w:proofErr w:type="spellStart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Linux</w:t>
            </w:r>
            <w:proofErr w:type="spellEnd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5.5.5 – В данном пункте имеется в виду наличие возможности автоматического масштабирования ресурсов в рамках объема ресурсов указанного в Техническом Задании, без выхода за пределы заданного объема параметров?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5.8.9 – Допускается ли возможность предоставления вычислительных ресурсов, для самостоятельного разворачивания на стороне Заказчика данных сервисов?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допускается, при подаче предложения необходимы пояснения, что во встроенный функционал виртуального ЦОД, DHCP и DNS сервисы не входят.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6.6. – С учетом приостановки сертификации по стандартам TIER III с 2022 года, допускается ли наличие сертификатов на данный стандарт, полученных для ЦОД, но не продленных по причине невозможности этого сделать ввиду отсутствия возможности продления в России соответствующих сертификатов?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Сертификаты от 2022 года, будут являться подтверждением соответствия ЦОД уровню TIER III</w:t>
            </w:r>
            <w:r w:rsidR="00FF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7.1 – В какие сроки требуется подготовить программу тестирования? Какие требования должны быть в неё заложены? Какой уровень критичности должен быть выставлен для каждого из требований данной программы с учетом влияния программы на принятие сервиса со стороны Заказчика в эксплуатацию?</w:t>
            </w:r>
          </w:p>
        </w:tc>
        <w:tc>
          <w:tcPr>
            <w:tcW w:w="4692" w:type="dxa"/>
          </w:tcPr>
          <w:p w:rsidR="00563164" w:rsidRDefault="002B4E38" w:rsidP="004A474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тестирования 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составлена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совместно, для проверки критичных параметров, провед</w:t>
            </w:r>
            <w:r w:rsidR="004A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тестирование после определения победителя, до заключения договора (срок 2 недели)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2" w:type="dxa"/>
          </w:tcPr>
          <w:p w:rsidR="00563164" w:rsidRPr="00BF1CD8" w:rsidRDefault="00B10EC6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пояснить, что означает термин «удовлетворительные результаты», т.к. из качественных характеристик производительности требуемых услуг указано только допустимое отклонение в сторону от неизвестной величины, при этом нет описания замера производительности и самой производительности (в IOPS для дисков или MIPS для процессоров)</w:t>
            </w:r>
          </w:p>
        </w:tc>
        <w:tc>
          <w:tcPr>
            <w:tcW w:w="4692" w:type="dxa"/>
          </w:tcPr>
          <w:p w:rsidR="00563164" w:rsidRDefault="00B10EC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термином «удовлетворительные результаты» Компания понимает такие результаты отработки согласованной программы тестирования, которые позволяют подтвердить достоверность информации, предоставленной Исполнителем в опросном листе на этапе проведения конкурса.»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файлу «Сводная информация о тендере», срок действия Тендерного предложения должен быть 6 месяцев с момента подачи.</w:t>
            </w:r>
          </w:p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пп.9.3. Технического задания, срок действия предложения Исполнителя должен составлять не менее 9 месяцев.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уточнить, на какой срок действия предложения ориентироваться.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предоставить тендерное предложение со сроком 9 месяцев.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2744F9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 составе Тендерной документации приложены файлы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и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требования файла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в данном случае не применимы, так как подача осуществляется в электронном виде? Правильно ли мы понимаем, что необходимо руководствоваться требованиями, указанными в документе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предоставление»?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по данному тендеру происходит в электронном виде.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Не смогли найти даты начала оказания услуг. Когда предполагается</w:t>
            </w:r>
          </w:p>
        </w:tc>
        <w:tc>
          <w:tcPr>
            <w:tcW w:w="4692" w:type="dxa"/>
          </w:tcPr>
          <w:p w:rsidR="00B30076" w:rsidRDefault="00B300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заключения договора с победителем тендера.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Pr="00BF1CD8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F1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5.5.5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Тех.задания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– как должно работать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автомасштабирование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B30076" w:rsidRDefault="004A474B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46DF" w:rsidRPr="00962DC2" w:rsidTr="007B4FF2">
        <w:tc>
          <w:tcPr>
            <w:tcW w:w="801" w:type="dxa"/>
          </w:tcPr>
          <w:p w:rsidR="004B46DF" w:rsidRPr="00BF1CD8" w:rsidRDefault="004B46DF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52" w:type="dxa"/>
          </w:tcPr>
          <w:p w:rsidR="004B46DF" w:rsidRPr="00BF1CD8" w:rsidRDefault="004B46DF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форме Анкеты, А-1 требуется предоставить «Справку налогового органа о состоянии расчетов подрядчика по налогам, сборам и иным обязательным платежам в бюджеты бюджетных систем РФ…». Уточните, пожалуйста, для каких целей АО "КТК-Р" данная информация: достаточно ли, вместо указанной выше справки, предоставить справку об исполнении налогоплательщиком обязанности по уплате налогов?</w:t>
            </w:r>
          </w:p>
        </w:tc>
        <w:tc>
          <w:tcPr>
            <w:tcW w:w="4692" w:type="dxa"/>
          </w:tcPr>
          <w:p w:rsidR="004B46DF" w:rsidRPr="004B46DF" w:rsidRDefault="004B46DF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предоставить справку</w:t>
            </w:r>
            <w:r w:rsidRPr="004B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 задолженности перед бюджетом.</w:t>
            </w:r>
          </w:p>
          <w:p w:rsidR="004B46DF" w:rsidRDefault="004B46DF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12B" w:rsidRPr="00962DC2" w:rsidTr="007B4FF2">
        <w:tc>
          <w:tcPr>
            <w:tcW w:w="801" w:type="dxa"/>
          </w:tcPr>
          <w:p w:rsidR="00B2412B" w:rsidRPr="00BF1CD8" w:rsidRDefault="00B2412B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3852" w:type="dxa"/>
          </w:tcPr>
          <w:p w:rsidR="00B2412B" w:rsidRPr="00BF1CD8" w:rsidRDefault="00B2412B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2B">
              <w:rPr>
                <w:rFonts w:ascii="Times New Roman" w:hAnsi="Times New Roman" w:cs="Times New Roman"/>
                <w:sz w:val="24"/>
                <w:szCs w:val="24"/>
              </w:rPr>
              <w:t xml:space="preserve">Просьба уточнить, актуально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по страхованию</w:t>
            </w:r>
            <w:r w:rsidRPr="00B2412B">
              <w:rPr>
                <w:rFonts w:ascii="Times New Roman" w:hAnsi="Times New Roman" w:cs="Times New Roman"/>
                <w:sz w:val="24"/>
                <w:szCs w:val="24"/>
              </w:rPr>
              <w:t xml:space="preserve"> к данной закупке (Тендер 6056-GD) и направить соответствующее приложение для анализа.</w:t>
            </w:r>
          </w:p>
        </w:tc>
        <w:tc>
          <w:tcPr>
            <w:tcW w:w="4692" w:type="dxa"/>
          </w:tcPr>
          <w:p w:rsidR="00B2412B" w:rsidRDefault="00B2412B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Страхование для данной закупки не требуется.</w:t>
            </w:r>
            <w:bookmarkStart w:id="0" w:name="_GoBack"/>
            <w:bookmarkEnd w:id="0"/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75517"/>
    <w:rsid w:val="001861C7"/>
    <w:rsid w:val="00193AB2"/>
    <w:rsid w:val="001B1DBC"/>
    <w:rsid w:val="001B21EA"/>
    <w:rsid w:val="001D101A"/>
    <w:rsid w:val="001D3264"/>
    <w:rsid w:val="002744F9"/>
    <w:rsid w:val="00275BC6"/>
    <w:rsid w:val="002B4E38"/>
    <w:rsid w:val="00356F03"/>
    <w:rsid w:val="00364C63"/>
    <w:rsid w:val="00421D54"/>
    <w:rsid w:val="00463156"/>
    <w:rsid w:val="004A05F7"/>
    <w:rsid w:val="004A474B"/>
    <w:rsid w:val="004B46DF"/>
    <w:rsid w:val="004E1CD0"/>
    <w:rsid w:val="00517818"/>
    <w:rsid w:val="0052582D"/>
    <w:rsid w:val="00563164"/>
    <w:rsid w:val="005B4A68"/>
    <w:rsid w:val="005C0345"/>
    <w:rsid w:val="005D2F95"/>
    <w:rsid w:val="006458E0"/>
    <w:rsid w:val="00664662"/>
    <w:rsid w:val="006C2CDE"/>
    <w:rsid w:val="00732176"/>
    <w:rsid w:val="007B4FF2"/>
    <w:rsid w:val="007D1248"/>
    <w:rsid w:val="00812321"/>
    <w:rsid w:val="00887FB2"/>
    <w:rsid w:val="00891680"/>
    <w:rsid w:val="008F5AC1"/>
    <w:rsid w:val="009126E5"/>
    <w:rsid w:val="00927BD9"/>
    <w:rsid w:val="009433B1"/>
    <w:rsid w:val="00962DC2"/>
    <w:rsid w:val="00976103"/>
    <w:rsid w:val="00994237"/>
    <w:rsid w:val="009E2487"/>
    <w:rsid w:val="00A10FF7"/>
    <w:rsid w:val="00A315AD"/>
    <w:rsid w:val="00AD64EF"/>
    <w:rsid w:val="00AE7FEC"/>
    <w:rsid w:val="00AF7DBF"/>
    <w:rsid w:val="00B10EC6"/>
    <w:rsid w:val="00B2412B"/>
    <w:rsid w:val="00B30076"/>
    <w:rsid w:val="00B41EC3"/>
    <w:rsid w:val="00B81201"/>
    <w:rsid w:val="00BA3AB4"/>
    <w:rsid w:val="00BF1CD8"/>
    <w:rsid w:val="00C27268"/>
    <w:rsid w:val="00CA5BE0"/>
    <w:rsid w:val="00CB4D7D"/>
    <w:rsid w:val="00CC412B"/>
    <w:rsid w:val="00CD3626"/>
    <w:rsid w:val="00D06367"/>
    <w:rsid w:val="00D47869"/>
    <w:rsid w:val="00D60903"/>
    <w:rsid w:val="00DF5F7D"/>
    <w:rsid w:val="00E30BD2"/>
    <w:rsid w:val="00E34B56"/>
    <w:rsid w:val="00E81CAC"/>
    <w:rsid w:val="00EC1DAD"/>
    <w:rsid w:val="00EF37C7"/>
    <w:rsid w:val="00F16D1A"/>
    <w:rsid w:val="00F73D7C"/>
    <w:rsid w:val="00FD1B40"/>
    <w:rsid w:val="00FD7E80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090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6AD3F-0305-409B-A098-2661F40960B2}"/>
</file>

<file path=customXml/itemProps2.xml><?xml version="1.0" encoding="utf-8"?>
<ds:datastoreItem xmlns:ds="http://schemas.openxmlformats.org/officeDocument/2006/customXml" ds:itemID="{E42D8211-E516-4C63-B6F9-4CCEBE822F08}"/>
</file>

<file path=customXml/itemProps3.xml><?xml version="1.0" encoding="utf-8"?>
<ds:datastoreItem xmlns:ds="http://schemas.openxmlformats.org/officeDocument/2006/customXml" ds:itemID="{75D270C4-41AC-4AAD-B04E-34A53891B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16</cp:revision>
  <cp:lastPrinted>2022-06-24T09:38:00Z</cp:lastPrinted>
  <dcterms:created xsi:type="dcterms:W3CDTF">2023-12-22T11:37:00Z</dcterms:created>
  <dcterms:modified xsi:type="dcterms:W3CDTF">2024-01-09T07:50:00Z</dcterms:modified>
</cp:coreProperties>
</file>